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BEDCB" w14:textId="77777777" w:rsidR="00905BFE" w:rsidRPr="00905BFE" w:rsidRDefault="00905BFE" w:rsidP="00905BFE">
      <w:r w:rsidRPr="00905BFE">
        <w:rPr>
          <w:b/>
          <w:bCs/>
        </w:rPr>
        <w:t>Report: Section 106 Contributions – Outdoor Sports Improvements (Osbaston Development, 21/00096/OUT)</w:t>
      </w:r>
    </w:p>
    <w:p w14:paraId="168E4FFA" w14:textId="77777777" w:rsidR="00905BFE" w:rsidRPr="00905BFE" w:rsidRDefault="00905BFE" w:rsidP="00905BFE">
      <w:pPr>
        <w:rPr>
          <w:b/>
          <w:bCs/>
        </w:rPr>
      </w:pPr>
      <w:r w:rsidRPr="00905BFE">
        <w:rPr>
          <w:b/>
          <w:bCs/>
        </w:rPr>
        <w:t>1. Introduction</w:t>
      </w:r>
    </w:p>
    <w:p w14:paraId="6C9EEB61" w14:textId="7B111440" w:rsidR="00905BFE" w:rsidRPr="00905BFE" w:rsidRDefault="00905BFE" w:rsidP="00905BFE">
      <w:r w:rsidRPr="00905BFE">
        <w:t>This report provides an update on Section 106 contributions received by HBBC in relation to the Osbaston development on Barton Road (application ref: 21/00096/OUT).</w:t>
      </w:r>
    </w:p>
    <w:p w14:paraId="27B8E5F8" w14:textId="7D37872E" w:rsidR="00905BFE" w:rsidRPr="00905BFE" w:rsidRDefault="00905BFE" w:rsidP="00905BFE">
      <w:r w:rsidRPr="00905BFE">
        <w:t xml:space="preserve">During a recent </w:t>
      </w:r>
      <w:r>
        <w:t xml:space="preserve">email from Lesley Keal, it has been revealed that S106 </w:t>
      </w:r>
      <w:r w:rsidRPr="00905BFE">
        <w:t xml:space="preserve">contributions </w:t>
      </w:r>
      <w:r>
        <w:t xml:space="preserve">have been allocated to </w:t>
      </w:r>
      <w:r w:rsidRPr="00905BFE">
        <w:t>the formal park at Bosworth Road, Barlestone</w:t>
      </w:r>
      <w:r>
        <w:t xml:space="preserve"> due to the lack of public open space in Osbaston.</w:t>
      </w:r>
    </w:p>
    <w:p w14:paraId="42881EC4" w14:textId="77777777" w:rsidR="00905BFE" w:rsidRDefault="00905BFE" w:rsidP="00905BFE">
      <w:pPr>
        <w:rPr>
          <w:b/>
          <w:bCs/>
        </w:rPr>
      </w:pPr>
    </w:p>
    <w:p w14:paraId="73DF93F1" w14:textId="500A9F25" w:rsidR="00905BFE" w:rsidRPr="00905BFE" w:rsidRDefault="00905BFE" w:rsidP="00905BFE">
      <w:pPr>
        <w:rPr>
          <w:b/>
          <w:bCs/>
        </w:rPr>
      </w:pPr>
      <w:r w:rsidRPr="00905BFE">
        <w:rPr>
          <w:b/>
          <w:bCs/>
        </w:rPr>
        <w:t>2. Contributions Received</w:t>
      </w:r>
    </w:p>
    <w:p w14:paraId="633B8B0C" w14:textId="77777777" w:rsidR="00905BFE" w:rsidRPr="00905BFE" w:rsidRDefault="00905BFE" w:rsidP="00905BFE">
      <w:r w:rsidRPr="00905BFE">
        <w:t>HBBC is currently holding the following S106 contributions for outdoor sports improvements at Bosworth Park:</w:t>
      </w:r>
    </w:p>
    <w:p w14:paraId="30AEE419" w14:textId="13975465" w:rsidR="00905BFE" w:rsidRPr="00905BFE" w:rsidRDefault="00905BFE" w:rsidP="00905BFE">
      <w:pPr>
        <w:ind w:left="720"/>
      </w:pPr>
      <w:r w:rsidRPr="00905BFE">
        <w:rPr>
          <w:b/>
          <w:bCs/>
        </w:rPr>
        <w:t>Outdoor Sports Provision:</w:t>
      </w:r>
      <w:r w:rsidRPr="00905BFE">
        <w:t xml:space="preserve"> £19,113.60</w:t>
      </w:r>
      <w:r w:rsidRPr="00905BFE">
        <w:br/>
      </w:r>
      <w:r w:rsidRPr="00905BFE">
        <w:rPr>
          <w:b/>
          <w:bCs/>
        </w:rPr>
        <w:t>Outdoor Sports Maintenance:</w:t>
      </w:r>
      <w:r w:rsidRPr="00905BFE">
        <w:t xml:space="preserve"> £9,081.60</w:t>
      </w:r>
    </w:p>
    <w:p w14:paraId="5DA64B55" w14:textId="77777777" w:rsidR="00905BFE" w:rsidRDefault="00905BFE" w:rsidP="00905BFE">
      <w:pPr>
        <w:rPr>
          <w:b/>
          <w:bCs/>
        </w:rPr>
      </w:pPr>
    </w:p>
    <w:p w14:paraId="51DD36F9" w14:textId="2F8D5FF0" w:rsidR="00905BFE" w:rsidRPr="00905BFE" w:rsidRDefault="00905BFE" w:rsidP="00905BFE">
      <w:pPr>
        <w:rPr>
          <w:b/>
          <w:bCs/>
        </w:rPr>
      </w:pPr>
      <w:r w:rsidRPr="00905BFE">
        <w:rPr>
          <w:b/>
          <w:bCs/>
        </w:rPr>
        <w:t>3. Allocation to Barlestone – Parish Concerns</w:t>
      </w:r>
    </w:p>
    <w:p w14:paraId="2E92BF62" w14:textId="478DB9D6" w:rsidR="00905BFE" w:rsidRPr="00905BFE" w:rsidRDefault="00905BFE" w:rsidP="00905BFE">
      <w:r w:rsidRPr="00905BFE">
        <w:t xml:space="preserve">Although the </w:t>
      </w:r>
      <w:r>
        <w:t xml:space="preserve">housing </w:t>
      </w:r>
      <w:r w:rsidRPr="00905BFE">
        <w:t>development is situated within Osbaston Parish, the S106 agreement identifies Bosworth Park in Barlestone as the location for the expenditure. This reflects the position set out in the Open Space Study 2016 and the planning committee report at the time the application was determined.</w:t>
      </w:r>
    </w:p>
    <w:p w14:paraId="4EC4CCAC" w14:textId="77777777" w:rsidR="00905BFE" w:rsidRPr="00905BFE" w:rsidRDefault="00905BFE" w:rsidP="00905BFE">
      <w:r w:rsidRPr="00905BFE">
        <w:t>If Osbaston Parish Council has concerns regarding the allocation of the contribution to Barlestone rather than within Osbaston Parish, it is important to note:</w:t>
      </w:r>
    </w:p>
    <w:p w14:paraId="6EECB38E" w14:textId="77777777" w:rsidR="00905BFE" w:rsidRPr="00905BFE" w:rsidRDefault="00905BFE" w:rsidP="00905BFE">
      <w:pPr>
        <w:numPr>
          <w:ilvl w:val="0"/>
          <w:numId w:val="2"/>
        </w:numPr>
      </w:pPr>
      <w:r w:rsidRPr="00905BFE">
        <w:t>The allocation forms part of a legally binding S106 agreement.</w:t>
      </w:r>
    </w:p>
    <w:p w14:paraId="09B13CF5" w14:textId="77777777" w:rsidR="00905BFE" w:rsidRPr="00905BFE" w:rsidRDefault="00905BFE" w:rsidP="00905BFE">
      <w:pPr>
        <w:numPr>
          <w:ilvl w:val="0"/>
          <w:numId w:val="2"/>
        </w:numPr>
      </w:pPr>
      <w:r w:rsidRPr="00905BFE">
        <w:t>The specified site for expenditure is set out within that agreement and associated decision documentation.</w:t>
      </w:r>
    </w:p>
    <w:p w14:paraId="6F7C4BE8" w14:textId="77777777" w:rsidR="00905BFE" w:rsidRPr="00905BFE" w:rsidRDefault="00905BFE" w:rsidP="00905BFE">
      <w:pPr>
        <w:numPr>
          <w:ilvl w:val="0"/>
          <w:numId w:val="2"/>
        </w:numPr>
      </w:pPr>
      <w:r w:rsidRPr="00905BFE">
        <w:t>Once signed and completed, S106 agreements cannot be altered without formal variation agreed by all relevant parties.</w:t>
      </w:r>
    </w:p>
    <w:p w14:paraId="50FF0A93" w14:textId="1ADBC3DD" w:rsidR="00AC4C3E" w:rsidRDefault="00AC4C3E" w:rsidP="00F66039"/>
    <w:sectPr w:rsidR="00AC4C3E" w:rsidSect="00905BFE">
      <w:pgSz w:w="11906" w:h="16838"/>
      <w:pgMar w:top="709"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344D"/>
    <w:multiLevelType w:val="multilevel"/>
    <w:tmpl w:val="57FA8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F957FD"/>
    <w:multiLevelType w:val="multilevel"/>
    <w:tmpl w:val="B486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85573"/>
    <w:multiLevelType w:val="multilevel"/>
    <w:tmpl w:val="A884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935366">
    <w:abstractNumId w:val="2"/>
  </w:num>
  <w:num w:numId="2" w16cid:durableId="1447699999">
    <w:abstractNumId w:val="1"/>
  </w:num>
  <w:num w:numId="3" w16cid:durableId="124649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FE"/>
    <w:rsid w:val="00052393"/>
    <w:rsid w:val="001F2D52"/>
    <w:rsid w:val="002529F9"/>
    <w:rsid w:val="00466FD2"/>
    <w:rsid w:val="00905BFE"/>
    <w:rsid w:val="00A30E51"/>
    <w:rsid w:val="00A64388"/>
    <w:rsid w:val="00AC4C3E"/>
    <w:rsid w:val="00DF1545"/>
    <w:rsid w:val="00F66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4322"/>
  <w15:chartTrackingRefBased/>
  <w15:docId w15:val="{A4E1C022-AADC-4627-8E18-4227CFF8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B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5B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5B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5B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5B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5B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B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B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B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B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5B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5B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5B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5B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5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BFE"/>
    <w:rPr>
      <w:rFonts w:eastAsiaTheme="majorEastAsia" w:cstheme="majorBidi"/>
      <w:color w:val="272727" w:themeColor="text1" w:themeTint="D8"/>
    </w:rPr>
  </w:style>
  <w:style w:type="paragraph" w:styleId="Title">
    <w:name w:val="Title"/>
    <w:basedOn w:val="Normal"/>
    <w:next w:val="Normal"/>
    <w:link w:val="TitleChar"/>
    <w:uiPriority w:val="10"/>
    <w:qFormat/>
    <w:rsid w:val="00905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BFE"/>
    <w:pPr>
      <w:spacing w:before="160"/>
      <w:jc w:val="center"/>
    </w:pPr>
    <w:rPr>
      <w:i/>
      <w:iCs/>
      <w:color w:val="404040" w:themeColor="text1" w:themeTint="BF"/>
    </w:rPr>
  </w:style>
  <w:style w:type="character" w:customStyle="1" w:styleId="QuoteChar">
    <w:name w:val="Quote Char"/>
    <w:basedOn w:val="DefaultParagraphFont"/>
    <w:link w:val="Quote"/>
    <w:uiPriority w:val="29"/>
    <w:rsid w:val="00905BFE"/>
    <w:rPr>
      <w:i/>
      <w:iCs/>
      <w:color w:val="404040" w:themeColor="text1" w:themeTint="BF"/>
    </w:rPr>
  </w:style>
  <w:style w:type="paragraph" w:styleId="ListParagraph">
    <w:name w:val="List Paragraph"/>
    <w:basedOn w:val="Normal"/>
    <w:uiPriority w:val="34"/>
    <w:qFormat/>
    <w:rsid w:val="00905BFE"/>
    <w:pPr>
      <w:ind w:left="720"/>
      <w:contextualSpacing/>
    </w:pPr>
  </w:style>
  <w:style w:type="character" w:styleId="IntenseEmphasis">
    <w:name w:val="Intense Emphasis"/>
    <w:basedOn w:val="DefaultParagraphFont"/>
    <w:uiPriority w:val="21"/>
    <w:qFormat/>
    <w:rsid w:val="00905BFE"/>
    <w:rPr>
      <w:i/>
      <w:iCs/>
      <w:color w:val="2F5496" w:themeColor="accent1" w:themeShade="BF"/>
    </w:rPr>
  </w:style>
  <w:style w:type="paragraph" w:styleId="IntenseQuote">
    <w:name w:val="Intense Quote"/>
    <w:basedOn w:val="Normal"/>
    <w:next w:val="Normal"/>
    <w:link w:val="IntenseQuoteChar"/>
    <w:uiPriority w:val="30"/>
    <w:qFormat/>
    <w:rsid w:val="00905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5BFE"/>
    <w:rPr>
      <w:i/>
      <w:iCs/>
      <w:color w:val="2F5496" w:themeColor="accent1" w:themeShade="BF"/>
    </w:rPr>
  </w:style>
  <w:style w:type="character" w:styleId="IntenseReference">
    <w:name w:val="Intense Reference"/>
    <w:basedOn w:val="DefaultParagraphFont"/>
    <w:uiPriority w:val="32"/>
    <w:qFormat/>
    <w:rsid w:val="00905B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1275</Characters>
  <Application>Microsoft Office Word</Application>
  <DocSecurity>0</DocSecurity>
  <Lines>10</Lines>
  <Paragraphs>2</Paragraphs>
  <ScaleCrop>false</ScaleCrop>
  <Company>HP</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2</cp:revision>
  <dcterms:created xsi:type="dcterms:W3CDTF">2026-03-03T22:35:00Z</dcterms:created>
  <dcterms:modified xsi:type="dcterms:W3CDTF">2026-03-03T23:41:00Z</dcterms:modified>
</cp:coreProperties>
</file>