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C646B" w14:textId="690A4EA7" w:rsidR="00657AD8" w:rsidRDefault="00C06FD4" w:rsidP="00657AD8">
      <w:pPr>
        <w:jc w:val="center"/>
      </w:pPr>
      <w:r>
        <w:rPr>
          <w:noProof/>
        </w:rPr>
        <w:drawing>
          <wp:inline distT="0" distB="0" distL="0" distR="0" wp14:anchorId="4B784172" wp14:editId="7FD3997E">
            <wp:extent cx="2036618" cy="839485"/>
            <wp:effectExtent l="0" t="0" r="0" b="0"/>
            <wp:docPr id="2026599573" name="Picture 1"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99573" name="Picture 1" descr="A logo with trees an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4932" cy="842912"/>
                    </a:xfrm>
                    <a:prstGeom prst="rect">
                      <a:avLst/>
                    </a:prstGeom>
                  </pic:spPr>
                </pic:pic>
              </a:graphicData>
            </a:graphic>
          </wp:inline>
        </w:drawing>
      </w:r>
    </w:p>
    <w:p w14:paraId="6A39A005" w14:textId="77777777" w:rsidR="009000FF" w:rsidRPr="003E1208" w:rsidRDefault="009000FF" w:rsidP="009000FF">
      <w:pPr>
        <w:spacing w:after="0"/>
        <w:rPr>
          <w:rFonts w:cstheme="minorHAnsi"/>
          <w:b/>
        </w:rPr>
      </w:pPr>
      <w:r w:rsidRPr="003E1208">
        <w:rPr>
          <w:rFonts w:cstheme="minorHAnsi"/>
          <w:b/>
        </w:rPr>
        <w:t>DOCUMENT CONTROL</w:t>
      </w:r>
    </w:p>
    <w:p w14:paraId="3FBCE09E" w14:textId="77777777" w:rsidR="009000FF" w:rsidRPr="003E1208" w:rsidRDefault="009000FF" w:rsidP="009000FF">
      <w:pPr>
        <w:spacing w:after="0"/>
        <w:ind w:left="1134" w:hanging="708"/>
        <w:rPr>
          <w:rFonts w:cstheme="minorHAnsi"/>
          <w:b/>
        </w:rPr>
      </w:pPr>
    </w:p>
    <w:tbl>
      <w:tblPr>
        <w:tblStyle w:val="TableGrid"/>
        <w:tblW w:w="9634" w:type="dxa"/>
        <w:tblLook w:val="04A0" w:firstRow="1" w:lastRow="0" w:firstColumn="1" w:lastColumn="0" w:noHBand="0" w:noVBand="1"/>
      </w:tblPr>
      <w:tblGrid>
        <w:gridCol w:w="2689"/>
        <w:gridCol w:w="6945"/>
      </w:tblGrid>
      <w:tr w:rsidR="009000FF" w:rsidRPr="003E1208" w14:paraId="1E630553" w14:textId="77777777" w:rsidTr="0022490C">
        <w:tc>
          <w:tcPr>
            <w:tcW w:w="2689" w:type="dxa"/>
          </w:tcPr>
          <w:p w14:paraId="4C01F074" w14:textId="77777777" w:rsidR="009000FF" w:rsidRPr="003E1208" w:rsidRDefault="009000FF" w:rsidP="0022490C">
            <w:pPr>
              <w:ind w:left="1134" w:hanging="708"/>
              <w:rPr>
                <w:rFonts w:cstheme="minorHAnsi"/>
                <w:b/>
              </w:rPr>
            </w:pPr>
            <w:r w:rsidRPr="003E1208">
              <w:t xml:space="preserve">Organisation </w:t>
            </w:r>
          </w:p>
        </w:tc>
        <w:tc>
          <w:tcPr>
            <w:tcW w:w="6945" w:type="dxa"/>
          </w:tcPr>
          <w:p w14:paraId="017270EE" w14:textId="77777777" w:rsidR="009000FF" w:rsidRPr="003E1208" w:rsidRDefault="009000FF" w:rsidP="0022490C">
            <w:pPr>
              <w:ind w:left="1134" w:hanging="708"/>
              <w:rPr>
                <w:rFonts w:cstheme="minorHAnsi"/>
                <w:b/>
              </w:rPr>
            </w:pPr>
            <w:r w:rsidRPr="003E1208">
              <w:rPr>
                <w:rFonts w:cstheme="minorHAnsi"/>
                <w:b/>
              </w:rPr>
              <w:t>Stanton under Bardon Parish Council</w:t>
            </w:r>
          </w:p>
        </w:tc>
      </w:tr>
      <w:tr w:rsidR="009000FF" w:rsidRPr="003E1208" w14:paraId="14413615" w14:textId="77777777" w:rsidTr="0022490C">
        <w:tc>
          <w:tcPr>
            <w:tcW w:w="2689" w:type="dxa"/>
          </w:tcPr>
          <w:p w14:paraId="57CFF0BB" w14:textId="77777777" w:rsidR="009000FF" w:rsidRPr="003E1208" w:rsidRDefault="009000FF" w:rsidP="0022490C">
            <w:pPr>
              <w:ind w:left="1134" w:hanging="708"/>
              <w:rPr>
                <w:rFonts w:cstheme="minorHAnsi"/>
                <w:b/>
              </w:rPr>
            </w:pPr>
            <w:r w:rsidRPr="003E1208">
              <w:t>Title</w:t>
            </w:r>
          </w:p>
        </w:tc>
        <w:tc>
          <w:tcPr>
            <w:tcW w:w="6945" w:type="dxa"/>
          </w:tcPr>
          <w:p w14:paraId="5F532863" w14:textId="6C7AF8FC" w:rsidR="009000FF" w:rsidRPr="003E1208" w:rsidRDefault="009000FF" w:rsidP="0022490C">
            <w:pPr>
              <w:ind w:left="1134" w:hanging="708"/>
              <w:rPr>
                <w:rFonts w:cstheme="minorHAnsi"/>
                <w:b/>
              </w:rPr>
            </w:pPr>
            <w:r>
              <w:rPr>
                <w:rFonts w:cstheme="minorHAnsi"/>
                <w:b/>
              </w:rPr>
              <w:t>Annual Leave Policy</w:t>
            </w:r>
          </w:p>
        </w:tc>
      </w:tr>
      <w:tr w:rsidR="009000FF" w:rsidRPr="003E1208" w14:paraId="09FB0DF7" w14:textId="77777777" w:rsidTr="0022490C">
        <w:tc>
          <w:tcPr>
            <w:tcW w:w="2689" w:type="dxa"/>
          </w:tcPr>
          <w:p w14:paraId="24C48E7C" w14:textId="77777777" w:rsidR="009000FF" w:rsidRPr="003E1208" w:rsidRDefault="009000FF" w:rsidP="0022490C">
            <w:pPr>
              <w:ind w:left="1134" w:hanging="708"/>
              <w:rPr>
                <w:rFonts w:cstheme="minorHAnsi"/>
                <w:b/>
              </w:rPr>
            </w:pPr>
            <w:r w:rsidRPr="003E1208">
              <w:t>Policy Version</w:t>
            </w:r>
          </w:p>
        </w:tc>
        <w:tc>
          <w:tcPr>
            <w:tcW w:w="6945" w:type="dxa"/>
          </w:tcPr>
          <w:p w14:paraId="239AF022" w14:textId="77777777" w:rsidR="009000FF" w:rsidRPr="003E1208" w:rsidRDefault="009000FF" w:rsidP="0022490C">
            <w:pPr>
              <w:ind w:left="1134" w:hanging="708"/>
              <w:rPr>
                <w:rFonts w:cstheme="minorHAnsi"/>
                <w:b/>
              </w:rPr>
            </w:pPr>
            <w:r w:rsidRPr="003E1208">
              <w:rPr>
                <w:rFonts w:cstheme="minorHAnsi"/>
                <w:b/>
              </w:rPr>
              <w:t>1</w:t>
            </w:r>
          </w:p>
        </w:tc>
      </w:tr>
      <w:tr w:rsidR="009000FF" w:rsidRPr="003E1208" w14:paraId="33FFD588" w14:textId="77777777" w:rsidTr="0022490C">
        <w:tc>
          <w:tcPr>
            <w:tcW w:w="2689" w:type="dxa"/>
          </w:tcPr>
          <w:p w14:paraId="4A1CA9F1" w14:textId="77777777" w:rsidR="009000FF" w:rsidRPr="003E1208" w:rsidRDefault="009000FF" w:rsidP="0022490C">
            <w:pPr>
              <w:ind w:left="1134" w:hanging="708"/>
              <w:rPr>
                <w:rFonts w:cstheme="minorHAnsi"/>
                <w:b/>
              </w:rPr>
            </w:pPr>
            <w:r w:rsidRPr="003E1208">
              <w:t>Adopted</w:t>
            </w:r>
          </w:p>
        </w:tc>
        <w:tc>
          <w:tcPr>
            <w:tcW w:w="6945" w:type="dxa"/>
          </w:tcPr>
          <w:p w14:paraId="48B07185" w14:textId="70EE6DB2" w:rsidR="009000FF" w:rsidRPr="003E1208" w:rsidRDefault="009000FF" w:rsidP="0022490C">
            <w:pPr>
              <w:ind w:left="1134" w:hanging="708"/>
              <w:rPr>
                <w:rFonts w:cstheme="minorHAnsi"/>
                <w:b/>
              </w:rPr>
            </w:pPr>
            <w:r>
              <w:rPr>
                <w:rFonts w:cstheme="minorHAnsi"/>
                <w:b/>
              </w:rPr>
              <w:t>February 2024</w:t>
            </w:r>
          </w:p>
        </w:tc>
      </w:tr>
      <w:tr w:rsidR="009000FF" w:rsidRPr="003E1208" w14:paraId="5929368B" w14:textId="77777777" w:rsidTr="0022490C">
        <w:tc>
          <w:tcPr>
            <w:tcW w:w="2689" w:type="dxa"/>
          </w:tcPr>
          <w:p w14:paraId="78AF908E" w14:textId="77777777" w:rsidR="009000FF" w:rsidRPr="003E1208" w:rsidRDefault="009000FF" w:rsidP="0022490C">
            <w:pPr>
              <w:ind w:left="1134" w:hanging="708"/>
            </w:pPr>
            <w:r>
              <w:t>Minute Reference</w:t>
            </w:r>
          </w:p>
        </w:tc>
        <w:tc>
          <w:tcPr>
            <w:tcW w:w="6945" w:type="dxa"/>
          </w:tcPr>
          <w:p w14:paraId="024982BD" w14:textId="029DE35C" w:rsidR="009000FF" w:rsidRPr="003E1208" w:rsidRDefault="009000FF" w:rsidP="0022490C">
            <w:pPr>
              <w:ind w:left="1134" w:hanging="708"/>
              <w:rPr>
                <w:rFonts w:cstheme="minorHAnsi"/>
                <w:b/>
              </w:rPr>
            </w:pPr>
            <w:r>
              <w:rPr>
                <w:rFonts w:cstheme="minorHAnsi"/>
                <w:b/>
              </w:rPr>
              <w:t>216/2023-2024</w:t>
            </w:r>
          </w:p>
        </w:tc>
      </w:tr>
      <w:tr w:rsidR="00F84851" w:rsidRPr="003E1208" w14:paraId="2F1B9555" w14:textId="77777777" w:rsidTr="0022490C">
        <w:tc>
          <w:tcPr>
            <w:tcW w:w="2689" w:type="dxa"/>
          </w:tcPr>
          <w:p w14:paraId="51332779" w14:textId="238BA8D2" w:rsidR="00F84851" w:rsidRDefault="00F84851" w:rsidP="00F84851">
            <w:pPr>
              <w:ind w:left="1134" w:hanging="708"/>
            </w:pPr>
            <w:r w:rsidRPr="004D41F1">
              <w:t>Creator</w:t>
            </w:r>
          </w:p>
        </w:tc>
        <w:tc>
          <w:tcPr>
            <w:tcW w:w="6945" w:type="dxa"/>
          </w:tcPr>
          <w:p w14:paraId="327E3748" w14:textId="3FD85868" w:rsidR="00F84851" w:rsidRPr="00F84851" w:rsidRDefault="00F84851" w:rsidP="00F84851">
            <w:pPr>
              <w:ind w:left="1134" w:hanging="708"/>
              <w:rPr>
                <w:rFonts w:cstheme="minorHAnsi"/>
                <w:b/>
                <w:bCs/>
              </w:rPr>
            </w:pPr>
            <w:r w:rsidRPr="00F84851">
              <w:rPr>
                <w:b/>
                <w:bCs/>
              </w:rPr>
              <w:t>Joanne Lowe – Parish Clerk</w:t>
            </w:r>
          </w:p>
        </w:tc>
      </w:tr>
      <w:tr w:rsidR="009000FF" w:rsidRPr="003E1208" w14:paraId="2C3A32A1" w14:textId="77777777" w:rsidTr="0022490C">
        <w:tc>
          <w:tcPr>
            <w:tcW w:w="2689" w:type="dxa"/>
          </w:tcPr>
          <w:p w14:paraId="1D1E60F2" w14:textId="77777777" w:rsidR="009000FF" w:rsidRPr="003E1208" w:rsidRDefault="009000FF" w:rsidP="0022490C">
            <w:pPr>
              <w:ind w:left="1134" w:hanging="708"/>
              <w:rPr>
                <w:rFonts w:cstheme="minorHAnsi"/>
                <w:b/>
              </w:rPr>
            </w:pPr>
            <w:r w:rsidRPr="003E1208">
              <w:t>Last review Date</w:t>
            </w:r>
          </w:p>
        </w:tc>
        <w:tc>
          <w:tcPr>
            <w:tcW w:w="6945" w:type="dxa"/>
          </w:tcPr>
          <w:p w14:paraId="3179E45B" w14:textId="77777777" w:rsidR="009000FF" w:rsidRPr="003E1208" w:rsidRDefault="009000FF" w:rsidP="0022490C">
            <w:pPr>
              <w:ind w:left="1134" w:hanging="708"/>
              <w:rPr>
                <w:rFonts w:cstheme="minorHAnsi"/>
                <w:b/>
              </w:rPr>
            </w:pPr>
            <w:r w:rsidRPr="003E1208">
              <w:rPr>
                <w:rFonts w:cstheme="minorHAnsi"/>
                <w:b/>
              </w:rPr>
              <w:t>N/A</w:t>
            </w:r>
          </w:p>
        </w:tc>
      </w:tr>
      <w:tr w:rsidR="009000FF" w:rsidRPr="003E1208" w14:paraId="03A7EE2E" w14:textId="77777777" w:rsidTr="0022490C">
        <w:tc>
          <w:tcPr>
            <w:tcW w:w="2689" w:type="dxa"/>
          </w:tcPr>
          <w:p w14:paraId="4FB50D79" w14:textId="77777777" w:rsidR="009000FF" w:rsidRPr="003E1208" w:rsidRDefault="009000FF" w:rsidP="0022490C">
            <w:pPr>
              <w:ind w:left="1134" w:hanging="708"/>
              <w:rPr>
                <w:rFonts w:cstheme="minorHAnsi"/>
                <w:b/>
              </w:rPr>
            </w:pPr>
            <w:r w:rsidRPr="003E1208">
              <w:t>Next Review date</w:t>
            </w:r>
          </w:p>
        </w:tc>
        <w:tc>
          <w:tcPr>
            <w:tcW w:w="6945" w:type="dxa"/>
          </w:tcPr>
          <w:p w14:paraId="6FD2C3A1" w14:textId="6E4F178F" w:rsidR="009000FF" w:rsidRPr="003E1208" w:rsidRDefault="00E30A77" w:rsidP="0022490C">
            <w:pPr>
              <w:ind w:left="1134" w:hanging="708"/>
              <w:rPr>
                <w:rFonts w:cstheme="minorHAnsi"/>
                <w:b/>
              </w:rPr>
            </w:pPr>
            <w:r>
              <w:rPr>
                <w:rFonts w:cstheme="minorHAnsi"/>
                <w:b/>
              </w:rPr>
              <w:t>May 2025</w:t>
            </w:r>
          </w:p>
        </w:tc>
      </w:tr>
    </w:tbl>
    <w:p w14:paraId="448C47D2" w14:textId="77777777" w:rsidR="009000FF" w:rsidRDefault="009000FF" w:rsidP="00657AD8">
      <w:pPr>
        <w:jc w:val="center"/>
        <w:rPr>
          <w:b/>
          <w:bCs/>
        </w:rPr>
      </w:pPr>
    </w:p>
    <w:p w14:paraId="4A7BB233" w14:textId="77777777" w:rsidR="00BB2CFB" w:rsidRPr="00BB2CFB" w:rsidRDefault="00BB2CFB" w:rsidP="00657AD8">
      <w:pPr>
        <w:rPr>
          <w:b/>
          <w:bCs/>
        </w:rPr>
      </w:pPr>
      <w:r w:rsidRPr="00BB2CFB">
        <w:rPr>
          <w:b/>
          <w:bCs/>
        </w:rPr>
        <w:t xml:space="preserve">Introduction </w:t>
      </w:r>
    </w:p>
    <w:p w14:paraId="26A600BA" w14:textId="3EBF4701" w:rsidR="00657AD8" w:rsidRPr="00077FE1" w:rsidRDefault="00CC33A6" w:rsidP="00077FE1">
      <w:r>
        <w:t xml:space="preserve">Stanton under Bardon Parish </w:t>
      </w:r>
      <w:r w:rsidR="00657AD8">
        <w:t xml:space="preserve">Council </w:t>
      </w:r>
      <w:r w:rsidR="00FB4340" w:rsidRPr="00077FE1">
        <w:t>is committed to helping its employees to achieve a good work-life balance. This policy aims to ensure employees take regular breaks from work in the form of paid annual leave (i.e. holidays) to e</w:t>
      </w:r>
      <w:r w:rsidR="00657AD8" w:rsidRPr="00077FE1">
        <w:t>nsure their own health, safety, and wellbeing in accordance with the</w:t>
      </w:r>
      <w:r w:rsidRPr="00077FE1">
        <w:t> Working Time Regulations 1998</w:t>
      </w:r>
      <w:r w:rsidR="00657AD8" w:rsidRPr="00077FE1">
        <w:t xml:space="preserve">. </w:t>
      </w:r>
    </w:p>
    <w:p w14:paraId="18E9FA22" w14:textId="77777777" w:rsidR="00CC33A6" w:rsidRPr="00CC33A6" w:rsidRDefault="00CC33A6" w:rsidP="00077FE1">
      <w:r w:rsidRPr="00CC33A6">
        <w:t>Employees are expected to take their full leave entitlement each year to ensure they have regular breaks from work. To help achieve this:</w:t>
      </w:r>
    </w:p>
    <w:p w14:paraId="632D9EF3" w14:textId="77777777" w:rsidR="00CC33A6" w:rsidRPr="00CC33A6" w:rsidRDefault="00CC33A6" w:rsidP="00CC33A6">
      <w:pPr>
        <w:pStyle w:val="ListParagraph"/>
        <w:numPr>
          <w:ilvl w:val="0"/>
          <w:numId w:val="3"/>
        </w:numPr>
      </w:pPr>
      <w:r w:rsidRPr="00CC33A6">
        <w:t>Leave should be taken regularly throughout the year</w:t>
      </w:r>
    </w:p>
    <w:p w14:paraId="6837BDBF" w14:textId="77777777" w:rsidR="00CC33A6" w:rsidRPr="00CC33A6" w:rsidRDefault="00CC33A6" w:rsidP="00CC33A6">
      <w:pPr>
        <w:pStyle w:val="ListParagraph"/>
        <w:numPr>
          <w:ilvl w:val="0"/>
          <w:numId w:val="3"/>
        </w:numPr>
      </w:pPr>
      <w:r w:rsidRPr="00CC33A6">
        <w:t>Leave requests will be considered fairly, promptly and consistently</w:t>
      </w:r>
    </w:p>
    <w:p w14:paraId="3D7730B0" w14:textId="77777777" w:rsidR="00CC33A6" w:rsidRPr="00CC33A6" w:rsidRDefault="00CC33A6" w:rsidP="00CC33A6">
      <w:pPr>
        <w:pStyle w:val="ListParagraph"/>
        <w:numPr>
          <w:ilvl w:val="0"/>
          <w:numId w:val="3"/>
        </w:numPr>
      </w:pPr>
      <w:r w:rsidRPr="00CC33A6">
        <w:t>Every effort will be made to agree leave requests, subject to reasonable notice and operational need.</w:t>
      </w:r>
    </w:p>
    <w:p w14:paraId="3D114B83" w14:textId="77777777" w:rsidR="00E30A77" w:rsidRDefault="00E30A77" w:rsidP="00BB2CFB">
      <w:pPr>
        <w:rPr>
          <w:b/>
          <w:bCs/>
        </w:rPr>
      </w:pPr>
    </w:p>
    <w:p w14:paraId="3CBD3BE0" w14:textId="1FD4AD83" w:rsidR="00BB2CFB" w:rsidRDefault="00BB2CFB" w:rsidP="00BB2CFB">
      <w:pPr>
        <w:rPr>
          <w:b/>
          <w:bCs/>
        </w:rPr>
      </w:pPr>
      <w:r w:rsidRPr="00657AD8">
        <w:rPr>
          <w:b/>
          <w:bCs/>
        </w:rPr>
        <w:t xml:space="preserve">Annual leave entitlement </w:t>
      </w:r>
    </w:p>
    <w:p w14:paraId="3EB43BDA" w14:textId="6BC9ABF4" w:rsidR="00CC33A6" w:rsidRDefault="00CC33A6">
      <w:r>
        <w:t>Annual leave entitlement will be agreed when a member of staff starts work. Once a member of staff starts work</w:t>
      </w:r>
      <w:r w:rsidR="00077FE1">
        <w:t>,</w:t>
      </w:r>
      <w:r>
        <w:t xml:space="preserve"> details of holidays and holiday pay entitlement will be included in the employee’s written contract. </w:t>
      </w:r>
    </w:p>
    <w:p w14:paraId="34CBC0DD" w14:textId="0D5A87FA" w:rsidR="00657AD8" w:rsidRDefault="00657AD8">
      <w:r>
        <w:t xml:space="preserve">The leave year runs from 1st </w:t>
      </w:r>
      <w:r w:rsidR="00FA3A21">
        <w:t xml:space="preserve">January </w:t>
      </w:r>
      <w:r>
        <w:t xml:space="preserve">to 31st </w:t>
      </w:r>
      <w:r w:rsidR="00FA3A21">
        <w:t>December</w:t>
      </w:r>
      <w:r>
        <w:t xml:space="preserve">. It is </w:t>
      </w:r>
      <w:r w:rsidR="00511033">
        <w:t xml:space="preserve">the employee’s </w:t>
      </w:r>
      <w:r>
        <w:t xml:space="preserve">responsibility to manage </w:t>
      </w:r>
      <w:r w:rsidR="00511033">
        <w:t xml:space="preserve">their </w:t>
      </w:r>
      <w:r>
        <w:t xml:space="preserve">leave in such a way that </w:t>
      </w:r>
      <w:r w:rsidR="00511033">
        <w:t xml:space="preserve">they </w:t>
      </w:r>
      <w:proofErr w:type="gramStart"/>
      <w:r>
        <w:t>are able to</w:t>
      </w:r>
      <w:proofErr w:type="gramEnd"/>
      <w:r>
        <w:t xml:space="preserve"> take it all during the leave year. </w:t>
      </w:r>
    </w:p>
    <w:p w14:paraId="52D18B44" w14:textId="6B4276DB" w:rsidR="00FB4340" w:rsidRDefault="00FB4340" w:rsidP="00FB4340">
      <w:r w:rsidRPr="00FB4340">
        <w:t>If employment commenced or terminates part way through the leave year, leave</w:t>
      </w:r>
      <w:r w:rsidRPr="00FB4340">
        <w:br/>
        <w:t>entitlement will be calculated on a pro rata basis. In the event of the employee leaving, any leave which has been taken but not ‘earned’ will normally be deducted from the final wage payment.</w:t>
      </w:r>
    </w:p>
    <w:p w14:paraId="5BB6277C" w14:textId="24D84AD6" w:rsidR="006B4341" w:rsidRPr="006B4341" w:rsidRDefault="00FB4340" w:rsidP="00003B26">
      <w:r w:rsidRPr="00FB4340">
        <w:t>Employees shall, irrespective of length of service, be entitled to a holiday with a normal day’s pay for each of the statutory, general and public holidays as they occur.</w:t>
      </w:r>
    </w:p>
    <w:p w14:paraId="4642F8E8" w14:textId="05E6C27B" w:rsidR="00003B26" w:rsidRDefault="00003B26" w:rsidP="00003B26">
      <w:r>
        <w:rPr>
          <w:b/>
          <w:bCs/>
        </w:rPr>
        <w:t>Requesting Leave - Procedure</w:t>
      </w:r>
    </w:p>
    <w:p w14:paraId="2FBB1DBB" w14:textId="2411D9C5" w:rsidR="00003B26" w:rsidRDefault="00003B26" w:rsidP="00003B26">
      <w:r>
        <w:t xml:space="preserve">Annual leave must only be taken with </w:t>
      </w:r>
      <w:r w:rsidR="00C561D8">
        <w:t>the prior</w:t>
      </w:r>
      <w:r w:rsidR="00FB4340">
        <w:t xml:space="preserve"> approval</w:t>
      </w:r>
      <w:r w:rsidR="00C561D8">
        <w:t xml:space="preserve"> of the Chair.</w:t>
      </w:r>
      <w:r w:rsidR="00790C36">
        <w:t xml:space="preserve"> </w:t>
      </w:r>
      <w:r>
        <w:t xml:space="preserve">The </w:t>
      </w:r>
      <w:r w:rsidR="00C561D8">
        <w:t xml:space="preserve">Chair </w:t>
      </w:r>
      <w:r>
        <w:t xml:space="preserve">will consider all requests for annual leave sympathetically, although the needs of the Council will always be the primary consideration. The following procedures must be followed: </w:t>
      </w:r>
    </w:p>
    <w:p w14:paraId="410D5D7A" w14:textId="5BDC1CE0" w:rsidR="00003B26" w:rsidRDefault="00003B26" w:rsidP="00003B26">
      <w:pPr>
        <w:pStyle w:val="ListParagraph"/>
        <w:numPr>
          <w:ilvl w:val="0"/>
          <w:numId w:val="1"/>
        </w:numPr>
      </w:pPr>
      <w:r>
        <w:lastRenderedPageBreak/>
        <w:t xml:space="preserve">For annual leave of at least one week’s duration, </w:t>
      </w:r>
      <w:r w:rsidR="00B86337">
        <w:t xml:space="preserve">employees </w:t>
      </w:r>
      <w:r>
        <w:t>must provide at least a month’s notice of the request. For odd days, shorter notice can be provided for the request.</w:t>
      </w:r>
    </w:p>
    <w:p w14:paraId="226FB910" w14:textId="1BA19C88" w:rsidR="00422A46" w:rsidRPr="006B4341" w:rsidRDefault="00003B26" w:rsidP="00FB4340">
      <w:pPr>
        <w:pStyle w:val="ListParagraph"/>
        <w:numPr>
          <w:ilvl w:val="0"/>
          <w:numId w:val="1"/>
        </w:numPr>
      </w:pPr>
      <w:r>
        <w:t>Unless permission has been given by the</w:t>
      </w:r>
      <w:r w:rsidR="00FB4340">
        <w:t xml:space="preserve"> </w:t>
      </w:r>
      <w:r w:rsidR="00422A46">
        <w:t>Chair</w:t>
      </w:r>
      <w:r w:rsidR="00FB4340">
        <w:t xml:space="preserve">, </w:t>
      </w:r>
      <w:r>
        <w:t>periods of more than 15 consecutive working days’ leave will not be granted.</w:t>
      </w:r>
    </w:p>
    <w:p w14:paraId="176E8F3F" w14:textId="09266EA7" w:rsidR="00FB4340" w:rsidRPr="00FB4340" w:rsidRDefault="00FB4340" w:rsidP="00FB4340">
      <w:pPr>
        <w:rPr>
          <w:b/>
          <w:bCs/>
        </w:rPr>
      </w:pPr>
      <w:r w:rsidRPr="00FB4340">
        <w:rPr>
          <w:b/>
          <w:bCs/>
        </w:rPr>
        <w:t>Carrying Forward Annual Leave</w:t>
      </w:r>
    </w:p>
    <w:p w14:paraId="735A8B62" w14:textId="5315494A" w:rsidR="00FB4340" w:rsidRPr="00FB4340" w:rsidRDefault="00FB4340" w:rsidP="00FB4340">
      <w:r w:rsidRPr="00FB4340">
        <w:t xml:space="preserve">All leave should be taken within the current leave year. However, subject to prior approval from the </w:t>
      </w:r>
      <w:r w:rsidR="00B06D84">
        <w:t>Council</w:t>
      </w:r>
      <w:r w:rsidRPr="00FB4340">
        <w:t xml:space="preserve">, employees can carry the equivalent of one week over to the next leave year. This time must be used by 31 </w:t>
      </w:r>
      <w:proofErr w:type="gramStart"/>
      <w:r w:rsidRPr="00FB4340">
        <w:t>March</w:t>
      </w:r>
      <w:proofErr w:type="gramEnd"/>
      <w:r w:rsidRPr="00FB4340">
        <w:t xml:space="preserve"> or it will be lost.</w:t>
      </w:r>
      <w:r w:rsidR="00077FE1">
        <w:t xml:space="preserve"> </w:t>
      </w:r>
      <w:r w:rsidRPr="00FB4340">
        <w:t xml:space="preserve">Employees can’t carry over a negative leave balance to the following year. </w:t>
      </w:r>
    </w:p>
    <w:p w14:paraId="73A22775" w14:textId="2ECD67C9" w:rsidR="00FB4340" w:rsidRPr="00FB4340" w:rsidRDefault="00FB4340" w:rsidP="00FB4340">
      <w:r w:rsidRPr="00FB4340">
        <w:t xml:space="preserve">In exceptional circumstances and with the agreement of the </w:t>
      </w:r>
      <w:r>
        <w:t>Council</w:t>
      </w:r>
      <w:r w:rsidRPr="00FB4340">
        <w:t>, employees may be able to carry forward more than one week, if:</w:t>
      </w:r>
    </w:p>
    <w:p w14:paraId="2ED0B342" w14:textId="3C20798E" w:rsidR="00FB4340" w:rsidRPr="00FB4340" w:rsidRDefault="00FB4340" w:rsidP="00FB4340">
      <w:pPr>
        <w:pStyle w:val="ListParagraph"/>
        <w:numPr>
          <w:ilvl w:val="0"/>
          <w:numId w:val="5"/>
        </w:numPr>
      </w:pPr>
      <w:bookmarkStart w:id="0" w:name="_Hlk158201154"/>
      <w:r>
        <w:t>The employee has</w:t>
      </w:r>
      <w:bookmarkEnd w:id="0"/>
      <w:r>
        <w:t xml:space="preserve"> </w:t>
      </w:r>
      <w:r w:rsidRPr="00FB4340">
        <w:t>been on long term sick leave and couldn’t take annual leave</w:t>
      </w:r>
    </w:p>
    <w:p w14:paraId="1779B948" w14:textId="321B07A4" w:rsidR="00FB4340" w:rsidRPr="00FB4340" w:rsidRDefault="00FB4340" w:rsidP="00FB4340">
      <w:pPr>
        <w:pStyle w:val="ListParagraph"/>
        <w:numPr>
          <w:ilvl w:val="0"/>
          <w:numId w:val="5"/>
        </w:numPr>
      </w:pPr>
      <w:r>
        <w:t>The employee has</w:t>
      </w:r>
      <w:r w:rsidRPr="00FB4340">
        <w:t xml:space="preserve"> </w:t>
      </w:r>
      <w:proofErr w:type="gramStart"/>
      <w:r w:rsidRPr="00FB4340">
        <w:t>have</w:t>
      </w:r>
      <w:proofErr w:type="gramEnd"/>
      <w:r w:rsidRPr="00FB4340">
        <w:t xml:space="preserve"> been on maternity, adoption or shared parental leave and weren’t able to take leave before the end of the leave year</w:t>
      </w:r>
    </w:p>
    <w:p w14:paraId="33C5AB84" w14:textId="77A05F7E" w:rsidR="00FB4340" w:rsidRPr="00FB4340" w:rsidRDefault="00FB4340" w:rsidP="00FB4340">
      <w:pPr>
        <w:pStyle w:val="ListParagraph"/>
        <w:numPr>
          <w:ilvl w:val="0"/>
          <w:numId w:val="5"/>
        </w:numPr>
      </w:pPr>
      <w:r>
        <w:t>The employee has</w:t>
      </w:r>
      <w:r w:rsidRPr="00FB4340">
        <w:t xml:space="preserve"> an exceptional business need preclud</w:t>
      </w:r>
      <w:r>
        <w:t xml:space="preserve">ing them </w:t>
      </w:r>
      <w:r w:rsidRPr="00FB4340">
        <w:t>from taking your leave that year.</w:t>
      </w:r>
    </w:p>
    <w:p w14:paraId="1A90F6C6" w14:textId="46100F15" w:rsidR="00003B26" w:rsidRDefault="00003B26" w:rsidP="00003B26">
      <w:r w:rsidRPr="00657AD8">
        <w:rPr>
          <w:b/>
          <w:bCs/>
        </w:rPr>
        <w:t>Sickness during leave</w:t>
      </w:r>
      <w:r>
        <w:t xml:space="preserve"> </w:t>
      </w:r>
    </w:p>
    <w:p w14:paraId="4657C02D" w14:textId="288D3B1A" w:rsidR="00003B26" w:rsidRDefault="00003B26" w:rsidP="00003B26">
      <w:r>
        <w:t xml:space="preserve">If </w:t>
      </w:r>
      <w:r w:rsidR="00B86337">
        <w:t>employees</w:t>
      </w:r>
      <w:r>
        <w:t xml:space="preserve"> become ill during a period of paid annual leave, </w:t>
      </w:r>
      <w:r w:rsidR="00B86337">
        <w:t>they</w:t>
      </w:r>
      <w:r>
        <w:t xml:space="preserve"> must comply with the requirements of the sickness reporting and certification procedure</w:t>
      </w:r>
      <w:r w:rsidR="00B86337">
        <w:t xml:space="preserve"> if they </w:t>
      </w:r>
      <w:r>
        <w:t xml:space="preserve">wish to have this sickness period discounted from the period of paid leave taken. </w:t>
      </w:r>
    </w:p>
    <w:p w14:paraId="2F746BAB" w14:textId="0B143B98" w:rsidR="00003B26" w:rsidRDefault="00003B26" w:rsidP="00003B26">
      <w:r>
        <w:t xml:space="preserve">It is important that </w:t>
      </w:r>
      <w:r w:rsidR="00B86337">
        <w:t>employees</w:t>
      </w:r>
      <w:r>
        <w:t xml:space="preserve"> contact</w:t>
      </w:r>
      <w:r w:rsidR="00FB4340">
        <w:t xml:space="preserve"> the Council </w:t>
      </w:r>
      <w:r>
        <w:t>on the first day of sickness and keep the</w:t>
      </w:r>
      <w:r w:rsidR="00FB4340">
        <w:t xml:space="preserve">m </w:t>
      </w:r>
      <w:r>
        <w:t xml:space="preserve">up to date during the period of sickness. </w:t>
      </w:r>
    </w:p>
    <w:p w14:paraId="06CE409F" w14:textId="2A488E16" w:rsidR="00DE6E89" w:rsidRDefault="00DE6E89">
      <w:r w:rsidRPr="00DE6E89">
        <w:rPr>
          <w:b/>
          <w:bCs/>
        </w:rPr>
        <w:t>Parental Leave</w:t>
      </w:r>
      <w:r>
        <w:t xml:space="preserve"> </w:t>
      </w:r>
    </w:p>
    <w:p w14:paraId="531220FE" w14:textId="29E939CC" w:rsidR="00DE6E89" w:rsidRDefault="00DE6E89">
      <w:r>
        <w:t xml:space="preserve">The Parental Leave </w:t>
      </w:r>
      <w:r w:rsidR="00077FE1">
        <w:t>R</w:t>
      </w:r>
      <w:r>
        <w:t xml:space="preserve">egulations came into force as part of the Employment Relations Act 1999. They apply to all parents and those people with parental responsibilities and allow for them to take up to 18 weeks’ unpaid leave for each child. This leave must be taken between the child’s birth and their fifth birthday. If the child has disabilities and is in receipt of a Disability Living Allowance it must be taken before the child’s eighteenth birthday. This scheme also applies to adoptive parents, who may take parental leave up to the fifth anniversary of the date of placement or the child’s 18th birthday, whichever is sooner. </w:t>
      </w:r>
    </w:p>
    <w:p w14:paraId="7EFB0F88" w14:textId="42DB1F89" w:rsidR="00BB2CFB" w:rsidRDefault="00BB2CFB">
      <w:r w:rsidRPr="00BB2CFB">
        <w:rPr>
          <w:b/>
          <w:bCs/>
        </w:rPr>
        <w:t xml:space="preserve">Time Off </w:t>
      </w:r>
      <w:proofErr w:type="gramStart"/>
      <w:r w:rsidRPr="00BB2CFB">
        <w:rPr>
          <w:b/>
          <w:bCs/>
        </w:rPr>
        <w:t>For</w:t>
      </w:r>
      <w:proofErr w:type="gramEnd"/>
      <w:r w:rsidRPr="00BB2CFB">
        <w:rPr>
          <w:b/>
          <w:bCs/>
        </w:rPr>
        <w:t xml:space="preserve"> Dependants</w:t>
      </w:r>
      <w:r>
        <w:t xml:space="preserve"> </w:t>
      </w:r>
    </w:p>
    <w:p w14:paraId="0B54ED9D" w14:textId="77777777" w:rsidR="00BB2CFB" w:rsidRDefault="00BB2CFB">
      <w:r>
        <w:t xml:space="preserve">Under the Employment Rights Act 1996, all employees (regardless of their length of service) have the right to take a reasonable amount of unpaid time off work without notice </w:t>
      </w:r>
      <w:proofErr w:type="gramStart"/>
      <w:r>
        <w:t>in order to</w:t>
      </w:r>
      <w:proofErr w:type="gramEnd"/>
      <w:r>
        <w:t xml:space="preserve"> deal with </w:t>
      </w:r>
      <w:proofErr w:type="gramStart"/>
      <w:r>
        <w:t>particular unexpected</w:t>
      </w:r>
      <w:proofErr w:type="gramEnd"/>
      <w:r>
        <w:t xml:space="preserve"> emergencies affecting their dependants. A dependant is: </w:t>
      </w:r>
    </w:p>
    <w:p w14:paraId="2D72832B" w14:textId="461C7CB5" w:rsidR="00BB2CFB" w:rsidRDefault="00BB2CFB" w:rsidP="00077FE1">
      <w:pPr>
        <w:pStyle w:val="ListParagraph"/>
        <w:numPr>
          <w:ilvl w:val="0"/>
          <w:numId w:val="5"/>
        </w:numPr>
        <w:spacing w:after="0" w:line="240" w:lineRule="auto"/>
      </w:pPr>
      <w:r>
        <w:t>A spouse</w:t>
      </w:r>
    </w:p>
    <w:p w14:paraId="1A470615" w14:textId="5A184E60" w:rsidR="00BB2CFB" w:rsidRDefault="00BB2CFB" w:rsidP="00077FE1">
      <w:pPr>
        <w:pStyle w:val="ListParagraph"/>
        <w:numPr>
          <w:ilvl w:val="0"/>
          <w:numId w:val="5"/>
        </w:numPr>
        <w:spacing w:after="0" w:line="240" w:lineRule="auto"/>
      </w:pPr>
      <w:r>
        <w:t>A civil partner</w:t>
      </w:r>
    </w:p>
    <w:p w14:paraId="42CE16C7" w14:textId="4CB9AE7F" w:rsidR="00BB2CFB" w:rsidRDefault="00BB2CFB" w:rsidP="00077FE1">
      <w:pPr>
        <w:pStyle w:val="ListParagraph"/>
        <w:numPr>
          <w:ilvl w:val="0"/>
          <w:numId w:val="5"/>
        </w:numPr>
        <w:spacing w:after="0" w:line="240" w:lineRule="auto"/>
      </w:pPr>
      <w:r>
        <w:t>A child</w:t>
      </w:r>
    </w:p>
    <w:p w14:paraId="4B2CE47E" w14:textId="7658E7A9" w:rsidR="00BB2CFB" w:rsidRDefault="00BB2CFB" w:rsidP="00077FE1">
      <w:pPr>
        <w:pStyle w:val="ListParagraph"/>
        <w:numPr>
          <w:ilvl w:val="0"/>
          <w:numId w:val="5"/>
        </w:numPr>
        <w:spacing w:after="0" w:line="240" w:lineRule="auto"/>
      </w:pPr>
      <w:r>
        <w:t>A parent</w:t>
      </w:r>
    </w:p>
    <w:p w14:paraId="48156407" w14:textId="654EB6EE" w:rsidR="00BB2CFB" w:rsidRDefault="00BB2CFB" w:rsidP="00077FE1">
      <w:pPr>
        <w:pStyle w:val="ListParagraph"/>
        <w:numPr>
          <w:ilvl w:val="0"/>
          <w:numId w:val="5"/>
        </w:numPr>
        <w:spacing w:after="0" w:line="240" w:lineRule="auto"/>
      </w:pPr>
      <w:r>
        <w:t>A person who lives with the employee other than as his or her employee, tenant, lodger, or boarder</w:t>
      </w:r>
    </w:p>
    <w:p w14:paraId="7F337009" w14:textId="6D5FEE28" w:rsidR="00BB2CFB" w:rsidRDefault="00BB2CFB" w:rsidP="00077FE1">
      <w:pPr>
        <w:pStyle w:val="ListParagraph"/>
        <w:numPr>
          <w:ilvl w:val="0"/>
          <w:numId w:val="5"/>
        </w:numPr>
        <w:spacing w:after="0" w:line="240" w:lineRule="auto"/>
      </w:pPr>
      <w:r>
        <w:t xml:space="preserve">Any other person who would reasonably rely on the employee for assistance if he or she fell ill or was injured or assaulted, or who would rely on the employee to </w:t>
      </w:r>
      <w:proofErr w:type="gramStart"/>
      <w:r>
        <w:t>make arrangements</w:t>
      </w:r>
      <w:proofErr w:type="gramEnd"/>
      <w:r>
        <w:t xml:space="preserve"> for the provision of care in the event of illness or injury</w:t>
      </w:r>
    </w:p>
    <w:p w14:paraId="06262D72" w14:textId="2E1241F1" w:rsidR="00B86337" w:rsidRDefault="00BB2CFB" w:rsidP="00077FE1">
      <w:pPr>
        <w:pStyle w:val="ListParagraph"/>
        <w:numPr>
          <w:ilvl w:val="0"/>
          <w:numId w:val="5"/>
        </w:numPr>
        <w:spacing w:line="240" w:lineRule="auto"/>
      </w:pPr>
      <w:r>
        <w:lastRenderedPageBreak/>
        <w:t xml:space="preserve">In relation to the disruption or termination of care for a dependant or any other person who reasonably relies on the employee to </w:t>
      </w:r>
      <w:proofErr w:type="gramStart"/>
      <w:r>
        <w:t>make arrangements</w:t>
      </w:r>
      <w:proofErr w:type="gramEnd"/>
      <w:r>
        <w:t xml:space="preserve"> for the provision of care</w:t>
      </w:r>
      <w:r w:rsidR="00B86337">
        <w:t>.</w:t>
      </w:r>
    </w:p>
    <w:p w14:paraId="70D31165" w14:textId="01AA2232" w:rsidR="00BB2CFB" w:rsidRDefault="00BB2CFB" w:rsidP="00B86337">
      <w:pPr>
        <w:spacing w:line="240" w:lineRule="auto"/>
      </w:pPr>
      <w:r>
        <w:t xml:space="preserve">Under this provision, an employee is entitled to take time off work: </w:t>
      </w:r>
    </w:p>
    <w:p w14:paraId="3757715B" w14:textId="27A14755" w:rsidR="00BB2CFB" w:rsidRDefault="00BB2CFB" w:rsidP="00077FE1">
      <w:pPr>
        <w:pStyle w:val="ListParagraph"/>
        <w:numPr>
          <w:ilvl w:val="0"/>
          <w:numId w:val="5"/>
        </w:numPr>
        <w:spacing w:line="240" w:lineRule="auto"/>
      </w:pPr>
      <w:r>
        <w:t xml:space="preserve">Where a dependant falls ill, gives birth, or is injured or </w:t>
      </w:r>
      <w:proofErr w:type="gramStart"/>
      <w:r>
        <w:t>assaulted;</w:t>
      </w:r>
      <w:proofErr w:type="gramEnd"/>
      <w:r>
        <w:t xml:space="preserve"> </w:t>
      </w:r>
    </w:p>
    <w:p w14:paraId="32FA91D9" w14:textId="7EA5423B" w:rsidR="00BB2CFB" w:rsidRDefault="00BB2CFB" w:rsidP="00077FE1">
      <w:pPr>
        <w:pStyle w:val="ListParagraph"/>
        <w:numPr>
          <w:ilvl w:val="0"/>
          <w:numId w:val="5"/>
        </w:numPr>
        <w:spacing w:line="240" w:lineRule="auto"/>
      </w:pPr>
      <w:r>
        <w:t xml:space="preserve">To </w:t>
      </w:r>
      <w:proofErr w:type="gramStart"/>
      <w:r>
        <w:t>provide assistance</w:t>
      </w:r>
      <w:proofErr w:type="gramEnd"/>
      <w:r>
        <w:t xml:space="preserve"> following the death of a </w:t>
      </w:r>
      <w:proofErr w:type="gramStart"/>
      <w:r>
        <w:t>dependant;</w:t>
      </w:r>
      <w:proofErr w:type="gramEnd"/>
      <w:r>
        <w:t xml:space="preserve"> </w:t>
      </w:r>
    </w:p>
    <w:p w14:paraId="6958D76A" w14:textId="1479F9D2" w:rsidR="00BB2CFB" w:rsidRDefault="00BB2CFB" w:rsidP="00077FE1">
      <w:pPr>
        <w:pStyle w:val="ListParagraph"/>
        <w:numPr>
          <w:ilvl w:val="0"/>
          <w:numId w:val="5"/>
        </w:numPr>
        <w:spacing w:line="240" w:lineRule="auto"/>
      </w:pPr>
      <w:r>
        <w:t xml:space="preserve">Where there has been an unexpected disruption to, or termination of, the arrangements for the care of a dependant; and </w:t>
      </w:r>
    </w:p>
    <w:p w14:paraId="7019358D" w14:textId="5C71FCB4" w:rsidR="00BB2CFB" w:rsidRDefault="00BB2CFB" w:rsidP="00077FE1">
      <w:pPr>
        <w:pStyle w:val="ListParagraph"/>
        <w:numPr>
          <w:ilvl w:val="0"/>
          <w:numId w:val="5"/>
        </w:numPr>
      </w:pPr>
      <w:r>
        <w:t xml:space="preserve">To deal with an emergency relating to a child of the employee that occurs unexpectedly at the child's school. </w:t>
      </w:r>
    </w:p>
    <w:p w14:paraId="3E2967A4" w14:textId="104CDF25" w:rsidR="00BB2CFB" w:rsidRDefault="00BB2CFB">
      <w:r>
        <w:t>Although there is no requirement to give notice the employee must, as soon as possible, tell their line manager the reason for their absence and how long they expect to be away from work.</w:t>
      </w:r>
    </w:p>
    <w:p w14:paraId="3FA3E4B5" w14:textId="77777777" w:rsidR="00BB2CFB" w:rsidRPr="00DE6E89" w:rsidRDefault="00BB2CFB"/>
    <w:sectPr w:rsidR="00BB2CFB" w:rsidRPr="00DE6E89" w:rsidSect="00D34888">
      <w:headerReference w:type="even" r:id="rId9"/>
      <w:headerReference w:type="default" r:id="rId10"/>
      <w:footerReference w:type="even" r:id="rId11"/>
      <w:footerReference w:type="default" r:id="rId12"/>
      <w:headerReference w:type="first" r:id="rId13"/>
      <w:footerReference w:type="first" r:id="rId14"/>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3BDE1" w14:textId="77777777" w:rsidR="002F29DB" w:rsidRDefault="002F29DB" w:rsidP="00175051">
      <w:pPr>
        <w:spacing w:after="0" w:line="240" w:lineRule="auto"/>
      </w:pPr>
      <w:r>
        <w:separator/>
      </w:r>
    </w:p>
  </w:endnote>
  <w:endnote w:type="continuationSeparator" w:id="0">
    <w:p w14:paraId="30D518A0" w14:textId="77777777" w:rsidR="002F29DB" w:rsidRDefault="002F29DB" w:rsidP="00175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FE691" w14:textId="77777777" w:rsidR="00175051" w:rsidRDefault="0017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10B6D" w14:textId="77777777" w:rsidR="00175051" w:rsidRDefault="00175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5C26C" w14:textId="77777777" w:rsidR="00175051" w:rsidRDefault="00175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C3039" w14:textId="77777777" w:rsidR="002F29DB" w:rsidRDefault="002F29DB" w:rsidP="00175051">
      <w:pPr>
        <w:spacing w:after="0" w:line="240" w:lineRule="auto"/>
      </w:pPr>
      <w:r>
        <w:separator/>
      </w:r>
    </w:p>
  </w:footnote>
  <w:footnote w:type="continuationSeparator" w:id="0">
    <w:p w14:paraId="29374D1E" w14:textId="77777777" w:rsidR="002F29DB" w:rsidRDefault="002F29DB" w:rsidP="00175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F4F7E" w14:textId="4C34BF36" w:rsidR="00175051" w:rsidRDefault="00175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BFCCE" w14:textId="1E984C37" w:rsidR="00175051" w:rsidRDefault="001750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62DE" w14:textId="3E8695FC" w:rsidR="00175051" w:rsidRDefault="00175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1773"/>
    <w:multiLevelType w:val="multilevel"/>
    <w:tmpl w:val="8630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637518"/>
    <w:multiLevelType w:val="hybridMultilevel"/>
    <w:tmpl w:val="227A0486"/>
    <w:lvl w:ilvl="0" w:tplc="39A8748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096DEE"/>
    <w:multiLevelType w:val="hybridMultilevel"/>
    <w:tmpl w:val="2758C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79E5D0A"/>
    <w:multiLevelType w:val="multilevel"/>
    <w:tmpl w:val="1BE8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8F4B5D"/>
    <w:multiLevelType w:val="hybridMultilevel"/>
    <w:tmpl w:val="D41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EA01F9"/>
    <w:multiLevelType w:val="hybridMultilevel"/>
    <w:tmpl w:val="BCA6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3A5548"/>
    <w:multiLevelType w:val="hybridMultilevel"/>
    <w:tmpl w:val="04F8D9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47597728">
    <w:abstractNumId w:val="1"/>
  </w:num>
  <w:num w:numId="2" w16cid:durableId="1016346962">
    <w:abstractNumId w:val="3"/>
  </w:num>
  <w:num w:numId="3" w16cid:durableId="1518081274">
    <w:abstractNumId w:val="5"/>
  </w:num>
  <w:num w:numId="4" w16cid:durableId="383911916">
    <w:abstractNumId w:val="0"/>
  </w:num>
  <w:num w:numId="5" w16cid:durableId="2075007436">
    <w:abstractNumId w:val="4"/>
  </w:num>
  <w:num w:numId="6" w16cid:durableId="1649170837">
    <w:abstractNumId w:val="6"/>
  </w:num>
  <w:num w:numId="7" w16cid:durableId="681469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D8"/>
    <w:rsid w:val="00003B26"/>
    <w:rsid w:val="00077FE1"/>
    <w:rsid w:val="000970A6"/>
    <w:rsid w:val="0012140B"/>
    <w:rsid w:val="00175051"/>
    <w:rsid w:val="002E3471"/>
    <w:rsid w:val="002F29DB"/>
    <w:rsid w:val="00422A46"/>
    <w:rsid w:val="004242DC"/>
    <w:rsid w:val="004662E1"/>
    <w:rsid w:val="00511033"/>
    <w:rsid w:val="005554F7"/>
    <w:rsid w:val="005C03A3"/>
    <w:rsid w:val="006346B3"/>
    <w:rsid w:val="00647FBA"/>
    <w:rsid w:val="00657AD8"/>
    <w:rsid w:val="00660D71"/>
    <w:rsid w:val="006B4341"/>
    <w:rsid w:val="007558DF"/>
    <w:rsid w:val="00790C36"/>
    <w:rsid w:val="008D0C1C"/>
    <w:rsid w:val="009000FF"/>
    <w:rsid w:val="00A4761A"/>
    <w:rsid w:val="00A740F3"/>
    <w:rsid w:val="00B06D84"/>
    <w:rsid w:val="00B86337"/>
    <w:rsid w:val="00BB2CFB"/>
    <w:rsid w:val="00BC24D8"/>
    <w:rsid w:val="00BF1154"/>
    <w:rsid w:val="00C06FD4"/>
    <w:rsid w:val="00C561D8"/>
    <w:rsid w:val="00C85F88"/>
    <w:rsid w:val="00CC33A6"/>
    <w:rsid w:val="00D34888"/>
    <w:rsid w:val="00D80AF2"/>
    <w:rsid w:val="00D9145F"/>
    <w:rsid w:val="00DE6E89"/>
    <w:rsid w:val="00E30A77"/>
    <w:rsid w:val="00EE4F75"/>
    <w:rsid w:val="00F84851"/>
    <w:rsid w:val="00FA3A21"/>
    <w:rsid w:val="00FB4340"/>
    <w:rsid w:val="00FE098B"/>
    <w:rsid w:val="00FE5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0F49B"/>
  <w15:chartTrackingRefBased/>
  <w15:docId w15:val="{F6E0E883-96D1-4168-9361-4324F680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B434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B26"/>
    <w:pPr>
      <w:ind w:left="720"/>
      <w:contextualSpacing/>
    </w:pPr>
  </w:style>
  <w:style w:type="paragraph" w:styleId="Header">
    <w:name w:val="header"/>
    <w:basedOn w:val="Normal"/>
    <w:link w:val="HeaderChar"/>
    <w:uiPriority w:val="99"/>
    <w:unhideWhenUsed/>
    <w:rsid w:val="001750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051"/>
  </w:style>
  <w:style w:type="paragraph" w:styleId="Footer">
    <w:name w:val="footer"/>
    <w:basedOn w:val="Normal"/>
    <w:link w:val="FooterChar"/>
    <w:uiPriority w:val="99"/>
    <w:unhideWhenUsed/>
    <w:rsid w:val="001750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051"/>
  </w:style>
  <w:style w:type="paragraph" w:styleId="NormalWeb">
    <w:name w:val="Normal (Web)"/>
    <w:basedOn w:val="Normal"/>
    <w:uiPriority w:val="99"/>
    <w:semiHidden/>
    <w:unhideWhenUsed/>
    <w:rsid w:val="00CC33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B4340"/>
    <w:rPr>
      <w:rFonts w:ascii="Times New Roman" w:eastAsia="Times New Roman" w:hAnsi="Times New Roman" w:cs="Times New Roman"/>
      <w:b/>
      <w:bCs/>
      <w:sz w:val="36"/>
      <w:szCs w:val="36"/>
      <w:lang w:eastAsia="en-GB"/>
    </w:rPr>
  </w:style>
  <w:style w:type="table" w:styleId="TableGrid">
    <w:name w:val="Table Grid"/>
    <w:basedOn w:val="TableNormal"/>
    <w:uiPriority w:val="39"/>
    <w:rsid w:val="009000F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79414">
      <w:bodyDiv w:val="1"/>
      <w:marLeft w:val="0"/>
      <w:marRight w:val="0"/>
      <w:marTop w:val="0"/>
      <w:marBottom w:val="0"/>
      <w:divBdr>
        <w:top w:val="none" w:sz="0" w:space="0" w:color="auto"/>
        <w:left w:val="none" w:sz="0" w:space="0" w:color="auto"/>
        <w:bottom w:val="none" w:sz="0" w:space="0" w:color="auto"/>
        <w:right w:val="none" w:sz="0" w:space="0" w:color="auto"/>
      </w:divBdr>
    </w:div>
    <w:div w:id="745301601">
      <w:bodyDiv w:val="1"/>
      <w:marLeft w:val="0"/>
      <w:marRight w:val="0"/>
      <w:marTop w:val="0"/>
      <w:marBottom w:val="0"/>
      <w:divBdr>
        <w:top w:val="none" w:sz="0" w:space="0" w:color="auto"/>
        <w:left w:val="none" w:sz="0" w:space="0" w:color="auto"/>
        <w:bottom w:val="none" w:sz="0" w:space="0" w:color="auto"/>
        <w:right w:val="none" w:sz="0" w:space="0" w:color="auto"/>
      </w:divBdr>
    </w:div>
    <w:div w:id="851603972">
      <w:bodyDiv w:val="1"/>
      <w:marLeft w:val="0"/>
      <w:marRight w:val="0"/>
      <w:marTop w:val="0"/>
      <w:marBottom w:val="0"/>
      <w:divBdr>
        <w:top w:val="none" w:sz="0" w:space="0" w:color="auto"/>
        <w:left w:val="none" w:sz="0" w:space="0" w:color="auto"/>
        <w:bottom w:val="none" w:sz="0" w:space="0" w:color="auto"/>
        <w:right w:val="none" w:sz="0" w:space="0" w:color="auto"/>
      </w:divBdr>
    </w:div>
    <w:div w:id="1053233532">
      <w:bodyDiv w:val="1"/>
      <w:marLeft w:val="0"/>
      <w:marRight w:val="0"/>
      <w:marTop w:val="0"/>
      <w:marBottom w:val="0"/>
      <w:divBdr>
        <w:top w:val="none" w:sz="0" w:space="0" w:color="auto"/>
        <w:left w:val="none" w:sz="0" w:space="0" w:color="auto"/>
        <w:bottom w:val="none" w:sz="0" w:space="0" w:color="auto"/>
        <w:right w:val="none" w:sz="0" w:space="0" w:color="auto"/>
      </w:divBdr>
    </w:div>
    <w:div w:id="178673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1FE19-4CC2-4926-9690-E4954319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2</cp:revision>
  <dcterms:created xsi:type="dcterms:W3CDTF">2025-05-04T22:12:00Z</dcterms:created>
  <dcterms:modified xsi:type="dcterms:W3CDTF">2025-05-04T22:12:00Z</dcterms:modified>
</cp:coreProperties>
</file>