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586B" w14:textId="77777777" w:rsidR="006F4B88" w:rsidRPr="00D67767" w:rsidRDefault="006F4B88" w:rsidP="0038125D">
      <w:pPr>
        <w:jc w:val="center"/>
        <w:rPr>
          <w:bCs/>
        </w:rPr>
      </w:pPr>
      <w:r w:rsidRPr="00D67767">
        <w:rPr>
          <w:bCs/>
          <w:noProof/>
        </w:rPr>
        <w:drawing>
          <wp:inline distT="0" distB="0" distL="0" distR="0" wp14:anchorId="132361DB" wp14:editId="4F6DD537">
            <wp:extent cx="1678075" cy="691695"/>
            <wp:effectExtent l="0" t="0" r="0" b="0"/>
            <wp:docPr id="80820907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0907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515" cy="69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0BA6B" w14:textId="77777777" w:rsidR="006F4B88" w:rsidRPr="00D67767" w:rsidRDefault="006F4B88" w:rsidP="0038125D">
      <w:pPr>
        <w:rPr>
          <w:bCs/>
        </w:rPr>
      </w:pPr>
    </w:p>
    <w:p w14:paraId="748C6187" w14:textId="7F04732B" w:rsidR="006F4B88" w:rsidRPr="00D67767" w:rsidRDefault="006F4B88" w:rsidP="0038125D">
      <w:pPr>
        <w:rPr>
          <w:bCs/>
        </w:rPr>
      </w:pPr>
      <w:r w:rsidRPr="00D67767">
        <w:rPr>
          <w:bCs/>
        </w:rPr>
        <w:t xml:space="preserve">Date: </w:t>
      </w:r>
      <w:r w:rsidRPr="00D67767">
        <w:rPr>
          <w:bCs/>
        </w:rPr>
        <w:tab/>
      </w:r>
      <w:r w:rsidR="00934F54">
        <w:rPr>
          <w:bCs/>
        </w:rPr>
        <w:t>5</w:t>
      </w:r>
      <w:r w:rsidR="00934F54" w:rsidRPr="00934F54">
        <w:rPr>
          <w:bCs/>
          <w:vertAlign w:val="superscript"/>
        </w:rPr>
        <w:t>th</w:t>
      </w:r>
      <w:r w:rsidR="00934F54">
        <w:rPr>
          <w:bCs/>
        </w:rPr>
        <w:t xml:space="preserve"> May </w:t>
      </w:r>
      <w:r w:rsidRPr="00D67767">
        <w:rPr>
          <w:bCs/>
        </w:rPr>
        <w:t>202</w:t>
      </w:r>
      <w:r w:rsidR="00CE7BCF" w:rsidRPr="00D67767">
        <w:rPr>
          <w:bCs/>
        </w:rPr>
        <w:t>5</w:t>
      </w:r>
      <w:r w:rsidRPr="00D67767">
        <w:rPr>
          <w:bCs/>
        </w:rPr>
        <w:tab/>
        <w:t xml:space="preserve">To:  </w:t>
      </w:r>
      <w:r w:rsidR="00B466EE">
        <w:rPr>
          <w:bCs/>
        </w:rPr>
        <w:tab/>
      </w:r>
      <w:r w:rsidR="00B466EE">
        <w:rPr>
          <w:bCs/>
        </w:rPr>
        <w:tab/>
      </w:r>
      <w:r w:rsidRPr="00D67767">
        <w:rPr>
          <w:bCs/>
        </w:rPr>
        <w:t>All Councillors</w:t>
      </w:r>
      <w:r w:rsidRPr="00D67767">
        <w:rPr>
          <w:bCs/>
        </w:rPr>
        <w:tab/>
      </w:r>
      <w:r w:rsidRPr="00D67767">
        <w:rPr>
          <w:bCs/>
        </w:rPr>
        <w:tab/>
      </w:r>
      <w:r w:rsidRPr="00D67767">
        <w:rPr>
          <w:bCs/>
        </w:rPr>
        <w:tab/>
        <w:t>From:  Parish Clerk</w:t>
      </w:r>
    </w:p>
    <w:p w14:paraId="05E01EC7" w14:textId="77777777" w:rsidR="00B466EE" w:rsidRDefault="00B466EE" w:rsidP="0038125D">
      <w:pPr>
        <w:rPr>
          <w:bCs/>
        </w:rPr>
      </w:pPr>
    </w:p>
    <w:p w14:paraId="24E92282" w14:textId="4CC2804E" w:rsidR="00934F54" w:rsidRDefault="006F4B88" w:rsidP="005C03FD">
      <w:pPr>
        <w:rPr>
          <w:b/>
        </w:rPr>
      </w:pPr>
      <w:r w:rsidRPr="00D67767">
        <w:rPr>
          <w:bCs/>
        </w:rPr>
        <w:t xml:space="preserve">Report to Council: </w:t>
      </w:r>
      <w:r w:rsidRPr="00D67767">
        <w:rPr>
          <w:bCs/>
        </w:rPr>
        <w:tab/>
      </w:r>
      <w:r w:rsidR="006E0A6A" w:rsidRPr="006E0A6A">
        <w:rPr>
          <w:b/>
        </w:rPr>
        <w:t>Community Café – Update Report</w:t>
      </w:r>
    </w:p>
    <w:p w14:paraId="7DD014A3" w14:textId="77777777" w:rsidR="00583816" w:rsidRDefault="00583816" w:rsidP="00583816">
      <w:pPr>
        <w:rPr>
          <w:bCs/>
        </w:rPr>
      </w:pPr>
    </w:p>
    <w:p w14:paraId="54845F07" w14:textId="0F3725B0" w:rsidR="00C43FB7" w:rsidRDefault="00886D16" w:rsidP="00583816">
      <w:pPr>
        <w:rPr>
          <w:bCs/>
        </w:rPr>
      </w:pPr>
      <w:r>
        <w:rPr>
          <w:bCs/>
        </w:rPr>
        <w:t xml:space="preserve">The Community Café </w:t>
      </w:r>
      <w:r w:rsidR="00B11E3E">
        <w:rPr>
          <w:bCs/>
        </w:rPr>
        <w:t xml:space="preserve">delivered </w:t>
      </w:r>
      <w:r>
        <w:rPr>
          <w:bCs/>
        </w:rPr>
        <w:t>at Stanton under Bardon Village Hall</w:t>
      </w:r>
      <w:r w:rsidR="00B11E3E">
        <w:rPr>
          <w:bCs/>
        </w:rPr>
        <w:t xml:space="preserve"> is</w:t>
      </w:r>
      <w:r w:rsidR="00583816" w:rsidRPr="00583816">
        <w:rPr>
          <w:bCs/>
        </w:rPr>
        <w:t xml:space="preserve"> a Parish Council-led initiative supported by three fantastic volunteers</w:t>
      </w:r>
      <w:r w:rsidR="009707A7">
        <w:rPr>
          <w:bCs/>
        </w:rPr>
        <w:t xml:space="preserve"> and </w:t>
      </w:r>
      <w:r w:rsidR="00583816" w:rsidRPr="00583816">
        <w:rPr>
          <w:bCs/>
        </w:rPr>
        <w:t>is continuing to grow as a welcoming and friendly space for local residents. Open every Tuesday from 9:00am to 11:00am, the café offers tea, coffee, and cake, alongside puzzles, books, and games for anyone who</w:t>
      </w:r>
      <w:r w:rsidR="007A5E41">
        <w:rPr>
          <w:bCs/>
        </w:rPr>
        <w:t xml:space="preserve"> wants to drop by </w:t>
      </w:r>
      <w:r w:rsidR="00583816" w:rsidRPr="00583816">
        <w:rPr>
          <w:bCs/>
        </w:rPr>
        <w:t>and enjoy good company.</w:t>
      </w:r>
      <w:r w:rsidR="00C43FB7">
        <w:rPr>
          <w:bCs/>
        </w:rPr>
        <w:t xml:space="preserve"> </w:t>
      </w:r>
      <w:r w:rsidR="00583816" w:rsidRPr="00583816">
        <w:rPr>
          <w:bCs/>
        </w:rPr>
        <w:t xml:space="preserve">Attendance is steadily increasing, with 5–8 people each week. While the café currently operates at cost to the Parish Council, its community value is becoming more evident with each session. </w:t>
      </w:r>
    </w:p>
    <w:p w14:paraId="466B8657" w14:textId="71BE0D80" w:rsidR="00583816" w:rsidRPr="00583816" w:rsidRDefault="00583816" w:rsidP="00583816">
      <w:pPr>
        <w:rPr>
          <w:bCs/>
        </w:rPr>
      </w:pPr>
      <w:r w:rsidRPr="00583816">
        <w:rPr>
          <w:bCs/>
        </w:rPr>
        <w:t>Encouragingly, the café is now attracting the support of local organisations</w:t>
      </w:r>
      <w:r w:rsidR="00383866">
        <w:rPr>
          <w:bCs/>
        </w:rPr>
        <w:t xml:space="preserve"> who want to work in partnership</w:t>
      </w:r>
      <w:r w:rsidRPr="00583816">
        <w:rPr>
          <w:bCs/>
        </w:rPr>
        <w:t>. Community development officers from Orbit Housing Association will begin using Hazel’s Café as a place to meet and speak with residents, and health inequalities officers from both Leicestershire County Council and Hinckley &amp; Bosworth Borough Council have also shown a keen interest in connecting with attendees</w:t>
      </w:r>
      <w:r w:rsidR="00383866">
        <w:rPr>
          <w:bCs/>
        </w:rPr>
        <w:t xml:space="preserve"> at the café, offering further advice and support to residents</w:t>
      </w:r>
      <w:r w:rsidRPr="00583816">
        <w:rPr>
          <w:bCs/>
        </w:rPr>
        <w:t>.</w:t>
      </w:r>
    </w:p>
    <w:p w14:paraId="260DA0E2" w14:textId="1A958D99" w:rsidR="00583816" w:rsidRPr="00583816" w:rsidRDefault="00583816" w:rsidP="00583816">
      <w:pPr>
        <w:rPr>
          <w:bCs/>
        </w:rPr>
      </w:pPr>
      <w:r w:rsidRPr="00583816">
        <w:rPr>
          <w:bCs/>
        </w:rPr>
        <w:t xml:space="preserve">To help raise awareness, the Parish Council has reached out to the local school to share information with parents. The volunteers are </w:t>
      </w:r>
      <w:r w:rsidR="003D47F9">
        <w:rPr>
          <w:bCs/>
        </w:rPr>
        <w:t xml:space="preserve">also very </w:t>
      </w:r>
      <w:r w:rsidRPr="00583816">
        <w:rPr>
          <w:bCs/>
        </w:rPr>
        <w:t>enthusiastic and committed to the future of the café, and are planning a</w:t>
      </w:r>
      <w:r w:rsidR="003D47F9">
        <w:rPr>
          <w:bCs/>
        </w:rPr>
        <w:t>nother</w:t>
      </w:r>
      <w:r w:rsidRPr="00583816">
        <w:rPr>
          <w:bCs/>
        </w:rPr>
        <w:t xml:space="preserve"> leaflet drop in the village</w:t>
      </w:r>
      <w:r w:rsidR="003D47F9">
        <w:rPr>
          <w:bCs/>
        </w:rPr>
        <w:t xml:space="preserve"> soon</w:t>
      </w:r>
      <w:r w:rsidRPr="00583816">
        <w:rPr>
          <w:bCs/>
        </w:rPr>
        <w:t xml:space="preserve">. The Parish Council will also be promoting the café again through its </w:t>
      </w:r>
      <w:r w:rsidR="003D47F9">
        <w:rPr>
          <w:bCs/>
        </w:rPr>
        <w:t xml:space="preserve">social media </w:t>
      </w:r>
      <w:r w:rsidRPr="00583816">
        <w:rPr>
          <w:bCs/>
        </w:rPr>
        <w:t>channels.</w:t>
      </w:r>
    </w:p>
    <w:p w14:paraId="01548543" w14:textId="08DEBE3D" w:rsidR="00EF5FCE" w:rsidRPr="00EF5FCE" w:rsidRDefault="00EF5FCE" w:rsidP="0038125D"/>
    <w:sectPr w:rsidR="00EF5FCE" w:rsidRPr="00EF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8B3"/>
    <w:multiLevelType w:val="multilevel"/>
    <w:tmpl w:val="DF12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2BF6"/>
    <w:multiLevelType w:val="hybridMultilevel"/>
    <w:tmpl w:val="707E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18FA"/>
    <w:multiLevelType w:val="multilevel"/>
    <w:tmpl w:val="A91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B1768"/>
    <w:multiLevelType w:val="multilevel"/>
    <w:tmpl w:val="578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B4981"/>
    <w:multiLevelType w:val="multilevel"/>
    <w:tmpl w:val="5952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5555F"/>
    <w:multiLevelType w:val="multilevel"/>
    <w:tmpl w:val="CF00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AE6908"/>
    <w:multiLevelType w:val="multilevel"/>
    <w:tmpl w:val="5DD8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A523E"/>
    <w:multiLevelType w:val="multilevel"/>
    <w:tmpl w:val="9C6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22A22"/>
    <w:multiLevelType w:val="multilevel"/>
    <w:tmpl w:val="3D9C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05793"/>
    <w:multiLevelType w:val="multilevel"/>
    <w:tmpl w:val="D84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565EC"/>
    <w:multiLevelType w:val="multilevel"/>
    <w:tmpl w:val="94FA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957CE"/>
    <w:multiLevelType w:val="multilevel"/>
    <w:tmpl w:val="725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07D10"/>
    <w:multiLevelType w:val="multilevel"/>
    <w:tmpl w:val="30D6C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12B8B"/>
    <w:multiLevelType w:val="hybridMultilevel"/>
    <w:tmpl w:val="4380E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A6F28"/>
    <w:multiLevelType w:val="multilevel"/>
    <w:tmpl w:val="32C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10052E"/>
    <w:multiLevelType w:val="multilevel"/>
    <w:tmpl w:val="EA4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E72662"/>
    <w:multiLevelType w:val="multilevel"/>
    <w:tmpl w:val="67B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E86BA5"/>
    <w:multiLevelType w:val="multilevel"/>
    <w:tmpl w:val="E9E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D6ABB"/>
    <w:multiLevelType w:val="multilevel"/>
    <w:tmpl w:val="A0D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06E76"/>
    <w:multiLevelType w:val="multilevel"/>
    <w:tmpl w:val="EB2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84F1F"/>
    <w:multiLevelType w:val="multilevel"/>
    <w:tmpl w:val="19764AA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3E304E"/>
    <w:multiLevelType w:val="multilevel"/>
    <w:tmpl w:val="BD5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BF7E21"/>
    <w:multiLevelType w:val="multilevel"/>
    <w:tmpl w:val="13CA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961311">
    <w:abstractNumId w:val="3"/>
  </w:num>
  <w:num w:numId="2" w16cid:durableId="1365406645">
    <w:abstractNumId w:val="18"/>
  </w:num>
  <w:num w:numId="3" w16cid:durableId="1377244155">
    <w:abstractNumId w:val="22"/>
  </w:num>
  <w:num w:numId="4" w16cid:durableId="449278819">
    <w:abstractNumId w:val="9"/>
  </w:num>
  <w:num w:numId="5" w16cid:durableId="1789396794">
    <w:abstractNumId w:val="11"/>
  </w:num>
  <w:num w:numId="6" w16cid:durableId="315182950">
    <w:abstractNumId w:val="5"/>
  </w:num>
  <w:num w:numId="7" w16cid:durableId="1324964257">
    <w:abstractNumId w:val="10"/>
  </w:num>
  <w:num w:numId="8" w16cid:durableId="314990806">
    <w:abstractNumId w:val="6"/>
  </w:num>
  <w:num w:numId="9" w16cid:durableId="892617126">
    <w:abstractNumId w:val="2"/>
  </w:num>
  <w:num w:numId="10" w16cid:durableId="181667211">
    <w:abstractNumId w:val="8"/>
  </w:num>
  <w:num w:numId="11" w16cid:durableId="1370758590">
    <w:abstractNumId w:val="14"/>
  </w:num>
  <w:num w:numId="12" w16cid:durableId="1064180502">
    <w:abstractNumId w:val="21"/>
  </w:num>
  <w:num w:numId="13" w16cid:durableId="668413362">
    <w:abstractNumId w:val="16"/>
  </w:num>
  <w:num w:numId="14" w16cid:durableId="682321082">
    <w:abstractNumId w:val="20"/>
  </w:num>
  <w:num w:numId="15" w16cid:durableId="1595091425">
    <w:abstractNumId w:val="13"/>
  </w:num>
  <w:num w:numId="16" w16cid:durableId="588121304">
    <w:abstractNumId w:val="1"/>
  </w:num>
  <w:num w:numId="17" w16cid:durableId="709459198">
    <w:abstractNumId w:val="12"/>
  </w:num>
  <w:num w:numId="18" w16cid:durableId="1491289090">
    <w:abstractNumId w:val="15"/>
  </w:num>
  <w:num w:numId="19" w16cid:durableId="1728530601">
    <w:abstractNumId w:val="0"/>
  </w:num>
  <w:num w:numId="20" w16cid:durableId="1051005628">
    <w:abstractNumId w:val="7"/>
  </w:num>
  <w:num w:numId="21" w16cid:durableId="1215654652">
    <w:abstractNumId w:val="19"/>
  </w:num>
  <w:num w:numId="22" w16cid:durableId="517040244">
    <w:abstractNumId w:val="4"/>
  </w:num>
  <w:num w:numId="23" w16cid:durableId="2896292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C2896"/>
    <w:rsid w:val="000C5C5A"/>
    <w:rsid w:val="000D244C"/>
    <w:rsid w:val="0012042F"/>
    <w:rsid w:val="001F195B"/>
    <w:rsid w:val="0032407E"/>
    <w:rsid w:val="00355829"/>
    <w:rsid w:val="0038125D"/>
    <w:rsid w:val="00383866"/>
    <w:rsid w:val="003A292F"/>
    <w:rsid w:val="003B43EB"/>
    <w:rsid w:val="003D47F9"/>
    <w:rsid w:val="004662E1"/>
    <w:rsid w:val="00583816"/>
    <w:rsid w:val="00584B0B"/>
    <w:rsid w:val="005A77F3"/>
    <w:rsid w:val="005C03FD"/>
    <w:rsid w:val="005D0920"/>
    <w:rsid w:val="00656879"/>
    <w:rsid w:val="00692E3A"/>
    <w:rsid w:val="006D7CD4"/>
    <w:rsid w:val="006E0A6A"/>
    <w:rsid w:val="006E1312"/>
    <w:rsid w:val="006F4B88"/>
    <w:rsid w:val="0072009F"/>
    <w:rsid w:val="0075452A"/>
    <w:rsid w:val="00760469"/>
    <w:rsid w:val="00790B9E"/>
    <w:rsid w:val="007A5E41"/>
    <w:rsid w:val="00850FEA"/>
    <w:rsid w:val="00886D16"/>
    <w:rsid w:val="008928A0"/>
    <w:rsid w:val="008F1403"/>
    <w:rsid w:val="00934F54"/>
    <w:rsid w:val="009707A7"/>
    <w:rsid w:val="00991B57"/>
    <w:rsid w:val="009B72B1"/>
    <w:rsid w:val="009E6B89"/>
    <w:rsid w:val="00A306DC"/>
    <w:rsid w:val="00A97107"/>
    <w:rsid w:val="00B07D77"/>
    <w:rsid w:val="00B11E3E"/>
    <w:rsid w:val="00B466EE"/>
    <w:rsid w:val="00C43FB7"/>
    <w:rsid w:val="00C45021"/>
    <w:rsid w:val="00C9002B"/>
    <w:rsid w:val="00CA021D"/>
    <w:rsid w:val="00CD6AB8"/>
    <w:rsid w:val="00CE7BCF"/>
    <w:rsid w:val="00D67767"/>
    <w:rsid w:val="00E17373"/>
    <w:rsid w:val="00ED177E"/>
    <w:rsid w:val="00EF5FCE"/>
    <w:rsid w:val="00F3167F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20D"/>
  <w15:chartTrackingRefBased/>
  <w15:docId w15:val="{0BC3612D-7043-4E55-8CF6-F5DD01F6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4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4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15</cp:revision>
  <cp:lastPrinted>2025-01-16T20:34:00Z</cp:lastPrinted>
  <dcterms:created xsi:type="dcterms:W3CDTF">2025-05-04T23:23:00Z</dcterms:created>
  <dcterms:modified xsi:type="dcterms:W3CDTF">2025-05-05T00:33:00Z</dcterms:modified>
</cp:coreProperties>
</file>