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5" w:rsidRDefault="003A3E55" w:rsidP="003A3E55">
      <w:pPr>
        <w:jc w:val="center"/>
        <w:rPr>
          <w:rFonts w:ascii="FoundrySterlingOT2-Light" w:hAnsi="FoundrySterlingOT2-Light"/>
          <w:color w:val="232C78"/>
          <w:sz w:val="56"/>
          <w:szCs w:val="56"/>
        </w:rPr>
      </w:pPr>
      <w:r w:rsidRPr="00986CD0">
        <w:rPr>
          <w:rFonts w:ascii="FoundrySterlingOT2-Light" w:hAnsi="FoundrySterlingOT2-Light"/>
          <w:noProof/>
          <w:color w:val="232C78"/>
          <w:sz w:val="56"/>
          <w:szCs w:val="56"/>
        </w:rPr>
        <w:drawing>
          <wp:inline distT="0" distB="0" distL="0" distR="0">
            <wp:extent cx="923925" cy="923925"/>
            <wp:effectExtent l="19050" t="0" r="9525" b="0"/>
            <wp:docPr id="5" name="Picture 0" descr="biglogolar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large_blue.jpg"/>
                    <pic:cNvPicPr/>
                  </pic:nvPicPr>
                  <pic:blipFill>
                    <a:blip r:embed="rId5" cstate="print"/>
                    <a:stretch>
                      <a:fillRect/>
                    </a:stretch>
                  </pic:blipFill>
                  <pic:spPr>
                    <a:xfrm>
                      <a:off x="0" y="0"/>
                      <a:ext cx="923925" cy="923925"/>
                    </a:xfrm>
                    <a:prstGeom prst="rect">
                      <a:avLst/>
                    </a:prstGeom>
                  </pic:spPr>
                </pic:pic>
              </a:graphicData>
            </a:graphic>
          </wp:inline>
        </w:drawing>
      </w:r>
      <w:r>
        <w:rPr>
          <w:rFonts w:ascii="FoundrySterlingOT2-Light" w:hAnsi="FoundrySterlingOT2-Light"/>
          <w:color w:val="232C78"/>
          <w:sz w:val="56"/>
          <w:szCs w:val="56"/>
        </w:rPr>
        <w:t xml:space="preserve"> </w:t>
      </w:r>
      <w:r w:rsidRPr="006777CC">
        <w:rPr>
          <w:rFonts w:ascii="FoundrySterlingOT2-Light" w:hAnsi="FoundrySterlingOT2-Light"/>
          <w:noProof/>
          <w:color w:val="232C78"/>
          <w:sz w:val="56"/>
          <w:szCs w:val="56"/>
        </w:rPr>
        <w:drawing>
          <wp:inline distT="0" distB="0" distL="0" distR="0">
            <wp:extent cx="2312035" cy="1591992"/>
            <wp:effectExtent l="19050" t="0" r="0" b="0"/>
            <wp:docPr id="4" name="Picture 2" descr="CFF Squi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 Squirell.JPG"/>
                    <pic:cNvPicPr/>
                  </pic:nvPicPr>
                  <pic:blipFill>
                    <a:blip r:embed="rId6" cstate="print"/>
                    <a:stretch>
                      <a:fillRect/>
                    </a:stretch>
                  </pic:blipFill>
                  <pic:spPr>
                    <a:xfrm>
                      <a:off x="0" y="0"/>
                      <a:ext cx="2329286" cy="1603870"/>
                    </a:xfrm>
                    <a:prstGeom prst="rect">
                      <a:avLst/>
                    </a:prstGeom>
                  </pic:spPr>
                </pic:pic>
              </a:graphicData>
            </a:graphic>
          </wp:inline>
        </w:drawing>
      </w:r>
      <w:r w:rsidRPr="00B40282">
        <w:rPr>
          <w:rFonts w:ascii="FoundrySterlingOT2-Light" w:hAnsi="FoundrySterlingOT2-Light"/>
          <w:noProof/>
          <w:color w:val="232C78"/>
          <w:sz w:val="56"/>
          <w:szCs w:val="56"/>
        </w:rPr>
        <w:drawing>
          <wp:inline distT="0" distB="0" distL="0" distR="0">
            <wp:extent cx="1019175" cy="794859"/>
            <wp:effectExtent l="19050" t="0" r="9525" b="0"/>
            <wp:docPr id="7" name="Picture 5" descr="Scottish-Governemen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Governement-%20logo.jpg"/>
                    <pic:cNvPicPr/>
                  </pic:nvPicPr>
                  <pic:blipFill>
                    <a:blip r:embed="rId7" cstate="print"/>
                    <a:stretch>
                      <a:fillRect/>
                    </a:stretch>
                  </pic:blipFill>
                  <pic:spPr>
                    <a:xfrm>
                      <a:off x="0" y="0"/>
                      <a:ext cx="1024544" cy="799046"/>
                    </a:xfrm>
                    <a:prstGeom prst="rect">
                      <a:avLst/>
                    </a:prstGeom>
                  </pic:spPr>
                </pic:pic>
              </a:graphicData>
            </a:graphic>
          </wp:inline>
        </w:drawing>
      </w:r>
    </w:p>
    <w:p w:rsidR="006F5608" w:rsidRDefault="006F5608" w:rsidP="00513145">
      <w:pPr>
        <w:jc w:val="center"/>
        <w:rPr>
          <w:rFonts w:ascii="FoundrySterling-ExtraBold" w:hAnsi="FoundrySterling-ExtraBold"/>
          <w:color w:val="042E82"/>
          <w:sz w:val="60"/>
          <w:szCs w:val="60"/>
        </w:rPr>
      </w:pPr>
    </w:p>
    <w:p w:rsidR="003A3E55" w:rsidRPr="00513145" w:rsidRDefault="003A3E55" w:rsidP="00513145">
      <w:pPr>
        <w:jc w:val="center"/>
        <w:rPr>
          <w:rFonts w:ascii="FoundrySterling-ExtraBold" w:hAnsi="FoundrySterling-ExtraBold"/>
          <w:color w:val="042E82"/>
          <w:sz w:val="60"/>
          <w:szCs w:val="60"/>
        </w:rPr>
      </w:pPr>
      <w:r w:rsidRPr="00513145">
        <w:rPr>
          <w:rFonts w:ascii="FoundrySterling-ExtraBold" w:hAnsi="FoundrySterling-ExtraBold"/>
          <w:color w:val="042E82"/>
          <w:sz w:val="60"/>
          <w:szCs w:val="60"/>
        </w:rPr>
        <w:t>Communities and Families Fund</w:t>
      </w:r>
    </w:p>
    <w:p w:rsidR="003A3E55" w:rsidRDefault="003A3E55" w:rsidP="003A3E55"/>
    <w:p w:rsidR="003A3E55" w:rsidRPr="00513145" w:rsidRDefault="003A3E55" w:rsidP="003A3E55">
      <w:pPr>
        <w:jc w:val="center"/>
        <w:rPr>
          <w:rFonts w:ascii="FoundrySterling-ExtraBold" w:hAnsi="FoundrySterling-ExtraBold"/>
          <w:sz w:val="32"/>
          <w:szCs w:val="32"/>
        </w:rPr>
      </w:pPr>
      <w:r w:rsidRPr="00513145">
        <w:rPr>
          <w:rFonts w:ascii="FoundrySterling-ExtraBold" w:hAnsi="FoundrySterling-ExtraBold"/>
          <w:sz w:val="32"/>
          <w:szCs w:val="32"/>
        </w:rPr>
        <w:t>Up to £10,000 available for groups working in your community...</w:t>
      </w:r>
    </w:p>
    <w:p w:rsidR="003A3E55" w:rsidRDefault="003A3E55" w:rsidP="003A3E55">
      <w:pPr>
        <w:rPr>
          <w:rFonts w:ascii="FoundrySterling-ExtraBold" w:hAnsi="FoundrySterling-ExtraBold"/>
          <w:sz w:val="28"/>
          <w:szCs w:val="28"/>
        </w:rPr>
      </w:pPr>
    </w:p>
    <w:p w:rsidR="003A3E55" w:rsidRPr="00513145" w:rsidRDefault="003A3E55" w:rsidP="003A3E55">
      <w:pPr>
        <w:rPr>
          <w:rFonts w:ascii="FoundrySterling-ExtraBold" w:hAnsi="FoundrySterling-ExtraBold"/>
          <w:sz w:val="26"/>
          <w:szCs w:val="26"/>
        </w:rPr>
      </w:pPr>
      <w:r w:rsidRPr="00513145">
        <w:rPr>
          <w:rFonts w:ascii="FoundrySterling-ExtraBold" w:hAnsi="FoundrySterling-ExtraBold"/>
          <w:sz w:val="26"/>
          <w:szCs w:val="26"/>
        </w:rPr>
        <w:t>If you need funding to help give families and children the best start in life then it’s easier than you think!</w:t>
      </w:r>
    </w:p>
    <w:p w:rsidR="003A3E55" w:rsidRPr="008347B3" w:rsidRDefault="003A3E55" w:rsidP="003A3E55">
      <w:pPr>
        <w:rPr>
          <w:rFonts w:ascii="FoundrySterling-ExtraBold" w:hAnsi="FoundrySterling-ExtraBold"/>
          <w:sz w:val="28"/>
          <w:szCs w:val="28"/>
        </w:rPr>
      </w:pPr>
    </w:p>
    <w:p w:rsidR="003A3E55" w:rsidRPr="00513145" w:rsidRDefault="003A3E55" w:rsidP="003A3E55">
      <w:pPr>
        <w:rPr>
          <w:color w:val="042E82"/>
          <w:sz w:val="26"/>
          <w:szCs w:val="26"/>
        </w:rPr>
      </w:pPr>
      <w:r w:rsidRPr="00513145">
        <w:rPr>
          <w:rFonts w:ascii="FoundrySterling-ExtraBold" w:hAnsi="FoundrySterling-ExtraBold"/>
          <w:color w:val="042E82"/>
          <w:sz w:val="26"/>
          <w:szCs w:val="26"/>
        </w:rPr>
        <w:t>What is it?</w:t>
      </w:r>
    </w:p>
    <w:p w:rsidR="003A3E55" w:rsidRPr="00617D12" w:rsidRDefault="003A3E55" w:rsidP="003A3E55">
      <w:pPr>
        <w:rPr>
          <w:rFonts w:asciiTheme="minorHAnsi" w:hAnsiTheme="minorHAnsi"/>
          <w:color w:val="000000" w:themeColor="text1"/>
          <w:sz w:val="24"/>
          <w:szCs w:val="24"/>
        </w:rPr>
      </w:pPr>
      <w:r w:rsidRPr="00617D12">
        <w:rPr>
          <w:rFonts w:asciiTheme="minorHAnsi" w:hAnsiTheme="minorHAnsi"/>
          <w:color w:val="000000" w:themeColor="text1"/>
          <w:sz w:val="24"/>
          <w:szCs w:val="24"/>
        </w:rPr>
        <w:t>The Communities and Families Fund is a grants programme funded jointly by the Scottish Government and the Big Lottery Fund in Scotland. The fund will support local projects that help families and communities give children the best start in life.</w:t>
      </w:r>
    </w:p>
    <w:p w:rsidR="003A3E55" w:rsidRPr="00617D12" w:rsidRDefault="003A3E55" w:rsidP="003A3E55">
      <w:pPr>
        <w:rPr>
          <w:rFonts w:asciiTheme="minorHAnsi" w:hAnsiTheme="minorHAnsi"/>
          <w:color w:val="000000" w:themeColor="text1"/>
          <w:sz w:val="24"/>
          <w:szCs w:val="24"/>
        </w:rPr>
      </w:pPr>
    </w:p>
    <w:p w:rsidR="003A3E55" w:rsidRPr="00617D12" w:rsidRDefault="003A3E55" w:rsidP="003A3E55">
      <w:pPr>
        <w:rPr>
          <w:rFonts w:asciiTheme="minorHAnsi" w:hAnsiTheme="minorHAnsi"/>
          <w:color w:val="000000" w:themeColor="text1"/>
          <w:sz w:val="24"/>
          <w:szCs w:val="24"/>
        </w:rPr>
      </w:pPr>
      <w:r w:rsidRPr="00617D12">
        <w:rPr>
          <w:rFonts w:asciiTheme="minorHAnsi" w:hAnsiTheme="minorHAnsi"/>
          <w:bCs/>
          <w:color w:val="000000" w:themeColor="text1"/>
          <w:sz w:val="24"/>
          <w:szCs w:val="24"/>
        </w:rPr>
        <w:t xml:space="preserve">Organisations can apply for a </w:t>
      </w:r>
      <w:r w:rsidRPr="00617D12">
        <w:rPr>
          <w:rFonts w:asciiTheme="minorHAnsi" w:hAnsiTheme="minorHAnsi"/>
          <w:b/>
          <w:bCs/>
          <w:color w:val="000000" w:themeColor="text1"/>
          <w:sz w:val="24"/>
          <w:szCs w:val="24"/>
        </w:rPr>
        <w:t>grant of between £250 and £10,000</w:t>
      </w:r>
      <w:r w:rsidRPr="00617D12">
        <w:rPr>
          <w:rFonts w:asciiTheme="minorHAnsi" w:hAnsiTheme="minorHAnsi"/>
          <w:bCs/>
          <w:color w:val="000000" w:themeColor="text1"/>
          <w:sz w:val="24"/>
          <w:szCs w:val="24"/>
        </w:rPr>
        <w:t xml:space="preserve"> for a 12 month project that will meet at least one of the following outcomes:</w:t>
      </w:r>
    </w:p>
    <w:p w:rsidR="003A3E55" w:rsidRPr="00617D12" w:rsidRDefault="003A3E55" w:rsidP="003A3E55">
      <w:pPr>
        <w:autoSpaceDE w:val="0"/>
        <w:autoSpaceDN w:val="0"/>
        <w:rPr>
          <w:rFonts w:asciiTheme="minorHAnsi" w:hAnsiTheme="minorHAnsi"/>
          <w:bCs/>
          <w:color w:val="000000" w:themeColor="text1"/>
          <w:sz w:val="24"/>
          <w:szCs w:val="24"/>
        </w:rPr>
      </w:pPr>
    </w:p>
    <w:p w:rsidR="003A3E55" w:rsidRPr="00B10D0B" w:rsidRDefault="003A3E55" w:rsidP="003A3E55">
      <w:pPr>
        <w:pStyle w:val="ListParagraph"/>
        <w:numPr>
          <w:ilvl w:val="0"/>
          <w:numId w:val="2"/>
        </w:numPr>
        <w:autoSpaceDE w:val="0"/>
        <w:autoSpaceDN w:val="0"/>
        <w:rPr>
          <w:rFonts w:asciiTheme="minorHAnsi" w:hAnsiTheme="minorHAnsi"/>
          <w:color w:val="000000"/>
          <w:sz w:val="24"/>
          <w:szCs w:val="24"/>
        </w:rPr>
      </w:pPr>
      <w:r w:rsidRPr="00B10D0B">
        <w:rPr>
          <w:rFonts w:asciiTheme="minorHAnsi" w:hAnsiTheme="minorHAnsi"/>
          <w:color w:val="000000"/>
          <w:sz w:val="24"/>
          <w:szCs w:val="24"/>
        </w:rPr>
        <w:t>Improve the quality of life of children (pre-birth to 8) through greater access to early learning, play and child and maternal health support</w:t>
      </w:r>
    </w:p>
    <w:p w:rsidR="003A3E55" w:rsidRPr="00617D12" w:rsidRDefault="003A3E55" w:rsidP="003A3E55">
      <w:pPr>
        <w:autoSpaceDE w:val="0"/>
        <w:autoSpaceDN w:val="0"/>
        <w:rPr>
          <w:rFonts w:asciiTheme="minorHAnsi" w:hAnsiTheme="minorHAnsi"/>
          <w:color w:val="009FE4"/>
          <w:sz w:val="24"/>
          <w:szCs w:val="24"/>
        </w:rPr>
      </w:pPr>
    </w:p>
    <w:p w:rsidR="003A3E55" w:rsidRPr="00B10D0B" w:rsidRDefault="003A3E55" w:rsidP="003A3E55">
      <w:pPr>
        <w:pStyle w:val="ListParagraph"/>
        <w:numPr>
          <w:ilvl w:val="0"/>
          <w:numId w:val="1"/>
        </w:numPr>
        <w:autoSpaceDE w:val="0"/>
        <w:autoSpaceDN w:val="0"/>
        <w:rPr>
          <w:rFonts w:asciiTheme="minorHAnsi" w:hAnsiTheme="minorHAnsi"/>
          <w:color w:val="000000"/>
          <w:sz w:val="24"/>
          <w:szCs w:val="24"/>
        </w:rPr>
      </w:pPr>
      <w:r w:rsidRPr="00B10D0B">
        <w:rPr>
          <w:rFonts w:asciiTheme="minorHAnsi" w:hAnsiTheme="minorHAnsi"/>
          <w:color w:val="000000"/>
          <w:sz w:val="24"/>
          <w:szCs w:val="24"/>
        </w:rPr>
        <w:t>Enable communities to shape and deliver support for families</w:t>
      </w:r>
    </w:p>
    <w:p w:rsidR="003A3E55" w:rsidRPr="00EA725F" w:rsidRDefault="003A3E55" w:rsidP="003A3E55">
      <w:pPr>
        <w:autoSpaceDE w:val="0"/>
        <w:autoSpaceDN w:val="0"/>
        <w:rPr>
          <w:rFonts w:ascii="FoundrySterling-ExtraBold" w:hAnsi="FoundrySterling-ExtraBold"/>
          <w:color w:val="0070C0"/>
          <w:sz w:val="28"/>
          <w:szCs w:val="28"/>
        </w:rPr>
      </w:pPr>
    </w:p>
    <w:p w:rsidR="003A3E55" w:rsidRPr="00513145" w:rsidRDefault="003A3E55" w:rsidP="003A3E55">
      <w:pPr>
        <w:autoSpaceDE w:val="0"/>
        <w:autoSpaceDN w:val="0"/>
        <w:rPr>
          <w:color w:val="042E82"/>
          <w:sz w:val="26"/>
          <w:szCs w:val="26"/>
        </w:rPr>
      </w:pPr>
      <w:r w:rsidRPr="00513145">
        <w:rPr>
          <w:rFonts w:ascii="FoundrySterling-ExtraBold" w:hAnsi="FoundrySterling-ExtraBold"/>
          <w:color w:val="042E82"/>
          <w:sz w:val="26"/>
          <w:szCs w:val="26"/>
        </w:rPr>
        <w:t>What types of projects can be funded?</w:t>
      </w:r>
    </w:p>
    <w:p w:rsidR="003A3E55" w:rsidRPr="00617D12" w:rsidRDefault="003A3E55" w:rsidP="003A3E55">
      <w:pPr>
        <w:rPr>
          <w:rFonts w:asciiTheme="minorHAnsi" w:hAnsiTheme="minorHAnsi"/>
          <w:color w:val="000000" w:themeColor="text1"/>
          <w:sz w:val="24"/>
          <w:szCs w:val="24"/>
        </w:rPr>
      </w:pPr>
      <w:r w:rsidRPr="00617D12">
        <w:rPr>
          <w:rFonts w:asciiTheme="minorHAnsi" w:hAnsiTheme="minorHAnsi"/>
          <w:color w:val="000000" w:themeColor="text1"/>
          <w:sz w:val="24"/>
          <w:szCs w:val="24"/>
        </w:rPr>
        <w:t>We are concentrating funding on projects that benefit children, or parents and families of children, who are 8 years and under. Examples of the types of local projects that we want to fund include:</w:t>
      </w:r>
    </w:p>
    <w:p w:rsidR="003A3E55" w:rsidRPr="00617D12" w:rsidRDefault="003A3E55" w:rsidP="003A3E55">
      <w:pPr>
        <w:rPr>
          <w:rFonts w:asciiTheme="minorHAnsi" w:hAnsiTheme="minorHAnsi"/>
          <w:color w:val="000000" w:themeColor="text1"/>
          <w:sz w:val="24"/>
          <w:szCs w:val="24"/>
        </w:rPr>
      </w:pPr>
    </w:p>
    <w:p w:rsidR="003A3E55" w:rsidRPr="00617D12" w:rsidRDefault="003A3E55" w:rsidP="003A3E55">
      <w:pPr>
        <w:pStyle w:val="ListParagraph"/>
        <w:numPr>
          <w:ilvl w:val="0"/>
          <w:numId w:val="3"/>
        </w:numPr>
        <w:rPr>
          <w:rFonts w:asciiTheme="minorHAnsi" w:hAnsiTheme="minorHAnsi"/>
          <w:color w:val="000000" w:themeColor="text1"/>
          <w:sz w:val="24"/>
          <w:szCs w:val="24"/>
        </w:rPr>
      </w:pPr>
      <w:r w:rsidRPr="00617D12">
        <w:rPr>
          <w:rFonts w:asciiTheme="minorHAnsi" w:hAnsiTheme="minorHAnsi"/>
          <w:color w:val="000000" w:themeColor="text1"/>
          <w:sz w:val="24"/>
          <w:szCs w:val="24"/>
        </w:rPr>
        <w:t>Parenting support and development projects</w:t>
      </w:r>
    </w:p>
    <w:p w:rsidR="003A3E55" w:rsidRPr="00617D12" w:rsidRDefault="003A3E55" w:rsidP="003A3E55">
      <w:pPr>
        <w:ind w:left="720"/>
        <w:rPr>
          <w:rFonts w:asciiTheme="minorHAnsi" w:hAnsiTheme="minorHAnsi"/>
          <w:color w:val="000000" w:themeColor="text1"/>
          <w:sz w:val="24"/>
          <w:szCs w:val="24"/>
        </w:rPr>
      </w:pPr>
    </w:p>
    <w:p w:rsidR="003A3E55" w:rsidRPr="00617D12" w:rsidRDefault="003A3E55" w:rsidP="003A3E55">
      <w:pPr>
        <w:pStyle w:val="ListParagraph"/>
        <w:numPr>
          <w:ilvl w:val="0"/>
          <w:numId w:val="3"/>
        </w:numPr>
        <w:rPr>
          <w:rFonts w:asciiTheme="minorHAnsi" w:hAnsiTheme="minorHAnsi"/>
          <w:color w:val="000000" w:themeColor="text1"/>
          <w:sz w:val="24"/>
          <w:szCs w:val="24"/>
        </w:rPr>
      </w:pPr>
      <w:r w:rsidRPr="00617D12">
        <w:rPr>
          <w:rFonts w:asciiTheme="minorHAnsi" w:hAnsiTheme="minorHAnsi"/>
          <w:color w:val="000000" w:themeColor="text1"/>
          <w:sz w:val="24"/>
          <w:szCs w:val="24"/>
        </w:rPr>
        <w:t xml:space="preserve">Community play projects </w:t>
      </w:r>
    </w:p>
    <w:p w:rsidR="003A3E55" w:rsidRPr="00617D12" w:rsidRDefault="003A3E55" w:rsidP="003A3E55">
      <w:pPr>
        <w:ind w:left="720"/>
        <w:rPr>
          <w:rFonts w:asciiTheme="minorHAnsi" w:hAnsiTheme="minorHAnsi"/>
          <w:color w:val="000000" w:themeColor="text1"/>
          <w:sz w:val="24"/>
          <w:szCs w:val="24"/>
        </w:rPr>
      </w:pPr>
    </w:p>
    <w:p w:rsidR="003A3E55" w:rsidRPr="00617D12" w:rsidRDefault="003A3E55" w:rsidP="003A3E55">
      <w:pPr>
        <w:pStyle w:val="ListParagraph"/>
        <w:numPr>
          <w:ilvl w:val="0"/>
          <w:numId w:val="3"/>
        </w:numPr>
        <w:rPr>
          <w:rFonts w:asciiTheme="minorHAnsi" w:hAnsiTheme="minorHAnsi"/>
          <w:color w:val="000000" w:themeColor="text1"/>
          <w:sz w:val="24"/>
          <w:szCs w:val="24"/>
        </w:rPr>
      </w:pPr>
      <w:r w:rsidRPr="00617D12">
        <w:rPr>
          <w:rFonts w:asciiTheme="minorHAnsi" w:hAnsiTheme="minorHAnsi"/>
          <w:color w:val="000000" w:themeColor="text1"/>
          <w:sz w:val="24"/>
          <w:szCs w:val="24"/>
        </w:rPr>
        <w:t>Projects that support better nutrition for young children</w:t>
      </w:r>
    </w:p>
    <w:p w:rsidR="003A3E55" w:rsidRPr="00617D12" w:rsidRDefault="003A3E55" w:rsidP="003A3E55">
      <w:pPr>
        <w:ind w:left="720"/>
        <w:rPr>
          <w:rFonts w:asciiTheme="minorHAnsi" w:hAnsiTheme="minorHAnsi"/>
          <w:color w:val="000000" w:themeColor="text1"/>
          <w:sz w:val="24"/>
          <w:szCs w:val="24"/>
        </w:rPr>
      </w:pPr>
    </w:p>
    <w:p w:rsidR="006F5608" w:rsidRDefault="003A3E55" w:rsidP="003A3E55">
      <w:pPr>
        <w:pStyle w:val="ListParagraph"/>
        <w:numPr>
          <w:ilvl w:val="0"/>
          <w:numId w:val="3"/>
        </w:numPr>
        <w:rPr>
          <w:rFonts w:asciiTheme="minorHAnsi" w:hAnsiTheme="minorHAnsi"/>
          <w:color w:val="000000" w:themeColor="text1"/>
          <w:sz w:val="24"/>
          <w:szCs w:val="24"/>
        </w:rPr>
      </w:pPr>
      <w:r w:rsidRPr="00617D12">
        <w:rPr>
          <w:rFonts w:asciiTheme="minorHAnsi" w:hAnsiTheme="minorHAnsi"/>
          <w:color w:val="000000" w:themeColor="text1"/>
          <w:sz w:val="24"/>
          <w:szCs w:val="24"/>
        </w:rPr>
        <w:t>Community-based family support and childcare projects</w:t>
      </w:r>
    </w:p>
    <w:p w:rsidR="003A3E55" w:rsidRPr="006F5608" w:rsidRDefault="003A3E55" w:rsidP="006F5608">
      <w:pPr>
        <w:rPr>
          <w:rFonts w:asciiTheme="minorHAnsi" w:hAnsiTheme="minorHAnsi"/>
          <w:color w:val="000000" w:themeColor="text1"/>
          <w:sz w:val="24"/>
          <w:szCs w:val="24"/>
        </w:rPr>
      </w:pPr>
      <w:r w:rsidRPr="006F5608">
        <w:rPr>
          <w:rFonts w:ascii="FoundrySterling-ExtraBold" w:hAnsi="FoundrySterling-ExtraBold"/>
          <w:color w:val="042E82"/>
          <w:sz w:val="26"/>
          <w:szCs w:val="26"/>
        </w:rPr>
        <w:lastRenderedPageBreak/>
        <w:t>Who can apply?</w:t>
      </w:r>
    </w:p>
    <w:p w:rsidR="003A3E55" w:rsidRPr="00617D12" w:rsidRDefault="003A3E55" w:rsidP="003A3E55">
      <w:pPr>
        <w:rPr>
          <w:rFonts w:asciiTheme="minorHAnsi" w:hAnsiTheme="minorHAnsi"/>
          <w:sz w:val="24"/>
          <w:szCs w:val="24"/>
        </w:rPr>
      </w:pPr>
      <w:r w:rsidRPr="00617D12">
        <w:rPr>
          <w:rFonts w:asciiTheme="minorHAnsi" w:hAnsiTheme="minorHAnsi"/>
          <w:sz w:val="24"/>
          <w:szCs w:val="24"/>
        </w:rPr>
        <w:t>You can apply for funding if you are a voluntary and community organisation, a statutory body or a community council.</w:t>
      </w:r>
    </w:p>
    <w:p w:rsidR="003A3E55" w:rsidRPr="00513145" w:rsidRDefault="003A3E55" w:rsidP="003A3E55">
      <w:pPr>
        <w:rPr>
          <w:rFonts w:asciiTheme="minorHAnsi" w:hAnsiTheme="minorHAnsi"/>
          <w:color w:val="000000" w:themeColor="text1"/>
          <w:sz w:val="26"/>
          <w:szCs w:val="26"/>
        </w:rPr>
      </w:pPr>
    </w:p>
    <w:p w:rsidR="003A3E55" w:rsidRPr="00C660FB" w:rsidRDefault="003A3E55" w:rsidP="003A3E55">
      <w:pPr>
        <w:rPr>
          <w:rFonts w:ascii="FoundrySterling-ExtraBold" w:hAnsi="FoundrySterling-ExtraBold"/>
          <w:color w:val="FF0000"/>
          <w:sz w:val="28"/>
          <w:szCs w:val="28"/>
        </w:rPr>
      </w:pPr>
      <w:r w:rsidRPr="00513145">
        <w:rPr>
          <w:rFonts w:ascii="FoundrySterling-ExtraBold" w:hAnsi="FoundrySterling-ExtraBold"/>
          <w:color w:val="042E82"/>
          <w:sz w:val="26"/>
          <w:szCs w:val="26"/>
        </w:rPr>
        <w:t>Projects we’ve helped fund</w:t>
      </w:r>
      <w:r w:rsidR="00C660FB">
        <w:rPr>
          <w:rFonts w:ascii="FoundrySterling-ExtraBold" w:hAnsi="FoundrySterling-ExtraBold"/>
          <w:color w:val="042E82"/>
          <w:sz w:val="28"/>
          <w:szCs w:val="28"/>
        </w:rPr>
        <w:t xml:space="preserve"> </w:t>
      </w:r>
    </w:p>
    <w:p w:rsidR="003A3E55" w:rsidRPr="00321AB2" w:rsidRDefault="003A3E55" w:rsidP="003A3E55">
      <w:pPr>
        <w:rPr>
          <w:rFonts w:asciiTheme="minorHAnsi" w:eastAsia="Calibri" w:hAnsiTheme="minorHAnsi"/>
          <w:sz w:val="24"/>
          <w:szCs w:val="24"/>
          <w:u w:val="single"/>
        </w:rPr>
      </w:pPr>
      <w:r w:rsidRPr="00321AB2">
        <w:rPr>
          <w:rFonts w:asciiTheme="minorHAnsi" w:eastAsia="Calibri" w:hAnsiTheme="minorHAnsi"/>
          <w:sz w:val="24"/>
          <w:szCs w:val="24"/>
          <w:u w:val="single"/>
        </w:rPr>
        <w:t>Urban Roots</w:t>
      </w:r>
    </w:p>
    <w:p w:rsidR="003A3E55" w:rsidRDefault="003A3E55" w:rsidP="003A3E55">
      <w:pPr>
        <w:rPr>
          <w:rFonts w:asciiTheme="minorHAnsi" w:hAnsiTheme="minorHAnsi"/>
          <w:color w:val="C00000"/>
          <w:sz w:val="24"/>
          <w:szCs w:val="24"/>
        </w:rPr>
      </w:pPr>
      <w:r>
        <w:rPr>
          <w:rFonts w:asciiTheme="minorHAnsi" w:hAnsiTheme="minorHAnsi"/>
          <w:noProof/>
          <w:color w:val="C00000"/>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94615</wp:posOffset>
            </wp:positionV>
            <wp:extent cx="1358265" cy="1676400"/>
            <wp:effectExtent l="57150" t="19050" r="108585" b="95250"/>
            <wp:wrapTight wrapText="bothSides">
              <wp:wrapPolygon edited="0">
                <wp:start x="-909" y="-245"/>
                <wp:lineTo x="0" y="22827"/>
                <wp:lineTo x="22721" y="22827"/>
                <wp:lineTo x="23024" y="22827"/>
                <wp:lineTo x="23327" y="21355"/>
                <wp:lineTo x="23327" y="245"/>
                <wp:lineTo x="22721" y="-245"/>
                <wp:lineTo x="-909" y="-245"/>
              </wp:wrapPolygon>
            </wp:wrapTight>
            <wp:docPr id="1" name="Picture 0" descr="Urban Roo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Roots 2.JPG"/>
                    <pic:cNvPicPr/>
                  </pic:nvPicPr>
                  <pic:blipFill>
                    <a:blip r:embed="rId8" cstate="print"/>
                    <a:stretch>
                      <a:fillRect/>
                    </a:stretch>
                  </pic:blipFill>
                  <pic:spPr>
                    <a:xfrm>
                      <a:off x="0" y="0"/>
                      <a:ext cx="1358265" cy="16764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3A3E55" w:rsidRPr="000A5E8D" w:rsidRDefault="003A3E55" w:rsidP="003A3E55">
      <w:pPr>
        <w:rPr>
          <w:rFonts w:asciiTheme="minorHAnsi" w:hAnsiTheme="minorHAnsi"/>
          <w:color w:val="C00000"/>
          <w:sz w:val="24"/>
          <w:szCs w:val="24"/>
        </w:rPr>
      </w:pPr>
      <w:r w:rsidRPr="00617D12">
        <w:rPr>
          <w:rFonts w:asciiTheme="minorHAnsi" w:eastAsia="Calibri" w:hAnsiTheme="minorHAnsi"/>
          <w:bCs/>
          <w:i/>
          <w:color w:val="000000"/>
          <w:sz w:val="24"/>
          <w:szCs w:val="24"/>
        </w:rPr>
        <w:t>A community led environmental project on the Southside of Glasgow will</w:t>
      </w:r>
      <w:r w:rsidRPr="00617D12">
        <w:rPr>
          <w:rFonts w:asciiTheme="minorHAnsi" w:eastAsia="Calibri" w:hAnsiTheme="minorHAnsi"/>
          <w:i/>
          <w:color w:val="000000"/>
          <w:sz w:val="24"/>
          <w:szCs w:val="24"/>
        </w:rPr>
        <w:t xml:space="preserve"> shortly be promoting the great outdoors by launching a programme of wild activities on a local patch of recently reclaimed woodland. The programme of events will ensure whole families are involved, with core activities aimed at parents and children age 5 – 8. These activities will highlight the benefits of active outdoor play and include; picnics, performances, a fathers group and family fun.</w:t>
      </w:r>
    </w:p>
    <w:p w:rsidR="003A3E55" w:rsidRDefault="003A3E55" w:rsidP="003A3E55">
      <w:pPr>
        <w:rPr>
          <w:rFonts w:asciiTheme="minorHAnsi" w:eastAsia="Calibri" w:hAnsiTheme="minorHAnsi"/>
          <w:i/>
          <w:color w:val="000000"/>
          <w:sz w:val="24"/>
          <w:szCs w:val="24"/>
        </w:rPr>
      </w:pPr>
    </w:p>
    <w:p w:rsidR="003A3E55" w:rsidRPr="00617D12" w:rsidRDefault="003A3E55" w:rsidP="003A3E55">
      <w:pPr>
        <w:rPr>
          <w:rFonts w:asciiTheme="minorHAnsi" w:eastAsia="Calibri" w:hAnsiTheme="minorHAnsi"/>
          <w:i/>
          <w:color w:val="000000"/>
          <w:sz w:val="24"/>
          <w:szCs w:val="24"/>
        </w:rPr>
      </w:pPr>
      <w:r w:rsidRPr="00617D12">
        <w:rPr>
          <w:rFonts w:asciiTheme="minorHAnsi" w:eastAsia="Calibri" w:hAnsiTheme="minorHAnsi"/>
          <w:i/>
          <w:color w:val="000000"/>
          <w:sz w:val="24"/>
          <w:szCs w:val="24"/>
        </w:rPr>
        <w:t xml:space="preserve">Having successfully applied for a grant from the Communities and Families Fund, Urban Roots, received £9,950 in funding and were able to pay for the equipment /materials, refreshments and </w:t>
      </w:r>
      <w:proofErr w:type="spellStart"/>
      <w:r w:rsidRPr="00617D12">
        <w:rPr>
          <w:rFonts w:asciiTheme="minorHAnsi" w:hAnsiTheme="minorHAnsi"/>
          <w:i/>
          <w:color w:val="000000" w:themeColor="text1"/>
          <w:sz w:val="24"/>
          <w:szCs w:val="24"/>
        </w:rPr>
        <w:t>sessional</w:t>
      </w:r>
      <w:proofErr w:type="spellEnd"/>
      <w:r w:rsidRPr="00617D12">
        <w:rPr>
          <w:rFonts w:asciiTheme="minorHAnsi" w:hAnsiTheme="minorHAnsi"/>
          <w:i/>
          <w:color w:val="000000" w:themeColor="text1"/>
          <w:sz w:val="24"/>
          <w:szCs w:val="24"/>
        </w:rPr>
        <w:t xml:space="preserve"> </w:t>
      </w:r>
      <w:r w:rsidRPr="00617D12">
        <w:rPr>
          <w:rFonts w:asciiTheme="minorHAnsi" w:eastAsia="Calibri" w:hAnsiTheme="minorHAnsi"/>
          <w:i/>
          <w:color w:val="000000"/>
          <w:sz w:val="24"/>
          <w:szCs w:val="24"/>
        </w:rPr>
        <w:t xml:space="preserve">staff needed to run the programme. </w:t>
      </w:r>
    </w:p>
    <w:p w:rsidR="003A3E55" w:rsidRPr="00617D12" w:rsidRDefault="003A3E55" w:rsidP="003A3E55">
      <w:pPr>
        <w:rPr>
          <w:rFonts w:asciiTheme="minorHAnsi" w:eastAsia="Calibri" w:hAnsiTheme="minorHAnsi"/>
          <w:i/>
          <w:color w:val="000000"/>
          <w:sz w:val="24"/>
          <w:szCs w:val="24"/>
        </w:rPr>
      </w:pPr>
    </w:p>
    <w:p w:rsidR="003A3E55" w:rsidRPr="00321AB2" w:rsidRDefault="003A3E55" w:rsidP="003A3E55">
      <w:pPr>
        <w:rPr>
          <w:rFonts w:asciiTheme="minorHAnsi" w:hAnsiTheme="minorHAnsi"/>
          <w:sz w:val="24"/>
          <w:szCs w:val="24"/>
          <w:u w:val="single"/>
        </w:rPr>
      </w:pPr>
      <w:r w:rsidRPr="00321AB2">
        <w:rPr>
          <w:rFonts w:asciiTheme="minorHAnsi" w:hAnsiTheme="minorHAnsi"/>
          <w:sz w:val="24"/>
          <w:szCs w:val="24"/>
          <w:u w:val="single"/>
        </w:rPr>
        <w:t>6VT Youth Cafe</w:t>
      </w:r>
    </w:p>
    <w:p w:rsidR="003A3E55" w:rsidRDefault="003A3E55" w:rsidP="003A3E55">
      <w:pPr>
        <w:rPr>
          <w:rFonts w:asciiTheme="minorHAnsi" w:hAnsiTheme="minorHAnsi"/>
          <w:sz w:val="24"/>
          <w:szCs w:val="24"/>
          <w:u w:val="single"/>
        </w:rPr>
      </w:pPr>
    </w:p>
    <w:p w:rsidR="003A3E55" w:rsidRPr="000A5E8D" w:rsidRDefault="003A3E55" w:rsidP="003A3E55">
      <w:pPr>
        <w:jc w:val="both"/>
        <w:rPr>
          <w:rFonts w:asciiTheme="minorHAnsi" w:hAnsiTheme="minorHAnsi"/>
          <w:sz w:val="24"/>
          <w:szCs w:val="24"/>
        </w:rPr>
      </w:pPr>
      <w:r w:rsidRPr="000A5E8D">
        <w:rPr>
          <w:rFonts w:asciiTheme="minorHAnsi" w:hAnsiTheme="minorHAnsi"/>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13970</wp:posOffset>
            </wp:positionV>
            <wp:extent cx="1358265" cy="1867535"/>
            <wp:effectExtent l="57150" t="19050" r="108585" b="94615"/>
            <wp:wrapTight wrapText="bothSides">
              <wp:wrapPolygon edited="0">
                <wp:start x="-909" y="-220"/>
                <wp:lineTo x="0" y="22694"/>
                <wp:lineTo x="22721" y="22694"/>
                <wp:lineTo x="23024" y="22694"/>
                <wp:lineTo x="23327" y="21593"/>
                <wp:lineTo x="23327" y="220"/>
                <wp:lineTo x="22721" y="-220"/>
                <wp:lineTo x="-909" y="-220"/>
              </wp:wrapPolygon>
            </wp:wrapTight>
            <wp:docPr id="3" name="Picture 2" descr="6VT Youth Caf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VT Youth Cafe 2.JPG"/>
                    <pic:cNvPicPr/>
                  </pic:nvPicPr>
                  <pic:blipFill>
                    <a:blip r:embed="rId9" cstate="print"/>
                    <a:stretch>
                      <a:fillRect/>
                    </a:stretch>
                  </pic:blipFill>
                  <pic:spPr>
                    <a:xfrm>
                      <a:off x="0" y="0"/>
                      <a:ext cx="1358265" cy="186753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3A3E55" w:rsidRPr="00617D12" w:rsidRDefault="003A3E55" w:rsidP="003A3E55">
      <w:pPr>
        <w:rPr>
          <w:rFonts w:asciiTheme="minorHAnsi" w:hAnsiTheme="minorHAnsi"/>
          <w:i/>
          <w:sz w:val="24"/>
          <w:szCs w:val="24"/>
        </w:rPr>
      </w:pPr>
      <w:r w:rsidRPr="00617D12">
        <w:rPr>
          <w:rFonts w:asciiTheme="minorHAnsi" w:hAnsiTheme="minorHAnsi"/>
          <w:i/>
          <w:sz w:val="24"/>
          <w:szCs w:val="24"/>
        </w:rPr>
        <w:t>A young pa</w:t>
      </w:r>
      <w:r>
        <w:rPr>
          <w:rFonts w:asciiTheme="minorHAnsi" w:hAnsiTheme="minorHAnsi"/>
          <w:i/>
          <w:sz w:val="24"/>
          <w:szCs w:val="24"/>
        </w:rPr>
        <w:t xml:space="preserve">rent's class based in Edinburgh’s 6VT Youth Cafe </w:t>
      </w:r>
      <w:r w:rsidRPr="00617D12">
        <w:rPr>
          <w:rFonts w:asciiTheme="minorHAnsi" w:hAnsiTheme="minorHAnsi"/>
          <w:i/>
          <w:sz w:val="24"/>
          <w:szCs w:val="24"/>
        </w:rPr>
        <w:t xml:space="preserve">recently received a £9,940 grant. This class for under 24's teaches basic parenting skills and promotes active play. As well as encouraging bonding and parent/child interaction, the classes will see children cared for within an onsite crèche, while parents learn un-distracted from a series of talks and workshops led by health workers and professionals. </w:t>
      </w:r>
    </w:p>
    <w:p w:rsidR="003A3E55" w:rsidRPr="00617D12" w:rsidRDefault="003A3E55" w:rsidP="003A3E55">
      <w:pPr>
        <w:rPr>
          <w:rFonts w:asciiTheme="minorHAnsi" w:hAnsiTheme="minorHAnsi"/>
          <w:i/>
          <w:sz w:val="24"/>
          <w:szCs w:val="24"/>
        </w:rPr>
      </w:pPr>
    </w:p>
    <w:p w:rsidR="00814A4C" w:rsidRPr="00C660FB" w:rsidRDefault="003A3E55" w:rsidP="00814A4C">
      <w:pPr>
        <w:rPr>
          <w:i/>
          <w:sz w:val="24"/>
          <w:szCs w:val="24"/>
        </w:rPr>
      </w:pPr>
      <w:r w:rsidRPr="00617D12">
        <w:rPr>
          <w:rFonts w:asciiTheme="minorHAnsi" w:hAnsiTheme="minorHAnsi"/>
          <w:i/>
          <w:sz w:val="24"/>
          <w:szCs w:val="24"/>
        </w:rPr>
        <w:t xml:space="preserve">Costs covered by the Communities and Families Fund grant included refreshments, room hire, publicity, </w:t>
      </w:r>
      <w:proofErr w:type="spellStart"/>
      <w:r w:rsidRPr="00617D12">
        <w:rPr>
          <w:rFonts w:asciiTheme="minorHAnsi" w:hAnsiTheme="minorHAnsi"/>
          <w:i/>
          <w:sz w:val="24"/>
          <w:szCs w:val="24"/>
        </w:rPr>
        <w:t>sessional</w:t>
      </w:r>
      <w:proofErr w:type="spellEnd"/>
      <w:r w:rsidRPr="00617D12">
        <w:rPr>
          <w:rFonts w:asciiTheme="minorHAnsi" w:hAnsiTheme="minorHAnsi"/>
          <w:i/>
          <w:sz w:val="24"/>
          <w:szCs w:val="24"/>
        </w:rPr>
        <w:t xml:space="preserve"> workers and equipment. It is hoped this class will create new social networks/friendships for young parents and help minimise isolation. In turn it should also raise awareness of common parenting problems and provide simple solutions.</w:t>
      </w:r>
      <w:r w:rsidRPr="005D3FCD">
        <w:rPr>
          <w:i/>
          <w:sz w:val="24"/>
          <w:szCs w:val="24"/>
        </w:rPr>
        <w:t xml:space="preserve"> </w:t>
      </w:r>
    </w:p>
    <w:p w:rsidR="00814A4C" w:rsidRDefault="00814A4C" w:rsidP="00814A4C">
      <w:pPr>
        <w:jc w:val="center"/>
        <w:rPr>
          <w:rFonts w:ascii="FoundrySterling-ExtraBold" w:hAnsi="FoundrySterling-ExtraBold"/>
          <w:color w:val="042E82"/>
        </w:rPr>
      </w:pPr>
      <w:r w:rsidRPr="00814A4C">
        <w:rPr>
          <w:rFonts w:ascii="FoundrySterling-ExtraBold" w:hAnsi="FoundrySterling-ExtraBold"/>
          <w:noProof/>
          <w:color w:val="042E82"/>
        </w:rPr>
        <w:drawing>
          <wp:inline distT="0" distB="0" distL="0" distR="0">
            <wp:extent cx="1026704" cy="766935"/>
            <wp:effectExtent l="19050" t="0" r="1996" b="0"/>
            <wp:docPr id="2" name="Picture 16" descr="CFF Squire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 Squirell 2.JPG"/>
                    <pic:cNvPicPr/>
                  </pic:nvPicPr>
                  <pic:blipFill>
                    <a:blip r:embed="rId10" cstate="print"/>
                    <a:stretch>
                      <a:fillRect/>
                    </a:stretch>
                  </pic:blipFill>
                  <pic:spPr>
                    <a:xfrm>
                      <a:off x="0" y="0"/>
                      <a:ext cx="1036792" cy="774471"/>
                    </a:xfrm>
                    <a:prstGeom prst="rect">
                      <a:avLst/>
                    </a:prstGeom>
                  </pic:spPr>
                </pic:pic>
              </a:graphicData>
            </a:graphic>
          </wp:inline>
        </w:drawing>
      </w:r>
    </w:p>
    <w:p w:rsidR="00814A4C" w:rsidRDefault="00814A4C" w:rsidP="00814A4C">
      <w:pPr>
        <w:rPr>
          <w:rFonts w:ascii="FoundrySterling-ExtraBold" w:hAnsi="FoundrySterling-ExtraBold"/>
          <w:color w:val="042E82"/>
        </w:rPr>
      </w:pPr>
    </w:p>
    <w:p w:rsidR="003A3E55" w:rsidRPr="004A074F" w:rsidRDefault="00814A4C" w:rsidP="00814A4C">
      <w:pPr>
        <w:rPr>
          <w:i/>
          <w:sz w:val="26"/>
          <w:szCs w:val="26"/>
        </w:rPr>
      </w:pPr>
      <w:r w:rsidRPr="004A074F">
        <w:rPr>
          <w:rFonts w:ascii="FoundrySterling-ExtraBold" w:hAnsi="FoundrySterling-ExtraBold"/>
          <w:color w:val="042E82"/>
          <w:sz w:val="26"/>
          <w:szCs w:val="26"/>
        </w:rPr>
        <w:t>If you’re interested in applying and with decisions in just 6 weeks, please visit</w:t>
      </w:r>
      <w:r w:rsidR="003A3E55" w:rsidRPr="004A074F">
        <w:rPr>
          <w:rFonts w:ascii="FoundrySterling-ExtraBold" w:hAnsi="FoundrySterling-ExtraBold"/>
          <w:color w:val="042E82"/>
          <w:sz w:val="26"/>
          <w:szCs w:val="26"/>
        </w:rPr>
        <w:t>:</w:t>
      </w:r>
    </w:p>
    <w:p w:rsidR="003A3E55" w:rsidRPr="00814A4C" w:rsidRDefault="003A3E55" w:rsidP="003A3E55">
      <w:pPr>
        <w:rPr>
          <w:rFonts w:ascii="FoundrySterling-BoldOSF" w:hAnsi="FoundrySterling-BoldOSF"/>
          <w:sz w:val="24"/>
          <w:szCs w:val="24"/>
        </w:rPr>
      </w:pPr>
    </w:p>
    <w:p w:rsidR="005D4DE3" w:rsidRPr="005D4DE3" w:rsidRDefault="005D4DE3" w:rsidP="005D4DE3">
      <w:pPr>
        <w:rPr>
          <w:rFonts w:ascii="FoundrySterling-ExtraBoldOSF" w:hAnsi="FoundrySterling-ExtraBoldOSF"/>
          <w:sz w:val="24"/>
          <w:szCs w:val="24"/>
        </w:rPr>
      </w:pPr>
      <w:hyperlink r:id="rId11" w:history="1">
        <w:r w:rsidRPr="005D4DE3">
          <w:rPr>
            <w:rStyle w:val="Hyperlink"/>
            <w:rFonts w:ascii="FoundrySterling-ExtraBoldOSF" w:hAnsi="FoundrySterling-ExtraBoldOSF"/>
            <w:color w:val="auto"/>
            <w:sz w:val="24"/>
            <w:szCs w:val="24"/>
            <w:u w:val="none"/>
          </w:rPr>
          <w:t>www.biglotteryfund.org.uk/communitiesandfamilies</w:t>
        </w:r>
      </w:hyperlink>
      <w:r w:rsidRPr="005D4DE3">
        <w:rPr>
          <w:rFonts w:ascii="FoundrySterling-ExtraBoldOSF" w:hAnsi="FoundrySterling-ExtraBoldOSF"/>
          <w:sz w:val="24"/>
          <w:szCs w:val="24"/>
        </w:rPr>
        <w:t> </w:t>
      </w:r>
    </w:p>
    <w:p w:rsidR="00814A4C" w:rsidRPr="00330E9D" w:rsidRDefault="00814A4C" w:rsidP="003A3E55">
      <w:pPr>
        <w:rPr>
          <w:rFonts w:ascii="FoundrySterling-ExtraBoldOSF" w:hAnsi="FoundrySterling-ExtraBoldOSF"/>
          <w:sz w:val="24"/>
          <w:szCs w:val="24"/>
        </w:rPr>
      </w:pPr>
    </w:p>
    <w:p w:rsidR="00F7286B" w:rsidRPr="00330E9D" w:rsidRDefault="00814A4C">
      <w:pPr>
        <w:rPr>
          <w:rFonts w:ascii="FoundrySterling-ExtraBoldOSF" w:hAnsi="FoundrySterling-ExtraBoldOSF"/>
          <w:sz w:val="24"/>
          <w:szCs w:val="24"/>
        </w:rPr>
      </w:pPr>
      <w:proofErr w:type="gramStart"/>
      <w:r w:rsidRPr="00330E9D">
        <w:rPr>
          <w:rFonts w:ascii="FoundrySterling-ExtraBoldOSF" w:hAnsi="FoundrySterling-ExtraBoldOSF"/>
          <w:sz w:val="24"/>
          <w:szCs w:val="24"/>
        </w:rPr>
        <w:t>or</w:t>
      </w:r>
      <w:proofErr w:type="gramEnd"/>
      <w:r w:rsidRPr="00330E9D">
        <w:rPr>
          <w:rFonts w:ascii="FoundrySterling-ExtraBoldOSF" w:hAnsi="FoundrySterling-ExtraBoldOSF"/>
          <w:sz w:val="24"/>
          <w:szCs w:val="24"/>
        </w:rPr>
        <w:t xml:space="preserve"> call us on 0300 123 7110</w:t>
      </w:r>
    </w:p>
    <w:sectPr w:rsidR="00F7286B" w:rsidRPr="00330E9D" w:rsidSect="002E6A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undrySterlingOT2-Light">
    <w:altName w:val="Times New Roman"/>
    <w:charset w:val="00"/>
    <w:family w:val="auto"/>
    <w:pitch w:val="default"/>
    <w:sig w:usb0="00000000" w:usb1="00000000" w:usb2="00000000" w:usb3="00000000" w:csb0="00000000" w:csb1="00000000"/>
  </w:font>
  <w:font w:name="FoundrySterling-ExtraBold">
    <w:panose1 w:val="02000800000000000000"/>
    <w:charset w:val="00"/>
    <w:family w:val="auto"/>
    <w:pitch w:val="variable"/>
    <w:sig w:usb0="80000027" w:usb1="00000040" w:usb2="00000000" w:usb3="00000000" w:csb0="00000001" w:csb1="00000000"/>
  </w:font>
  <w:font w:name="FoundrySterling-BoldOSF">
    <w:panose1 w:val="02000700000000000000"/>
    <w:charset w:val="00"/>
    <w:family w:val="auto"/>
    <w:pitch w:val="variable"/>
    <w:sig w:usb0="80000027" w:usb1="00000040" w:usb2="00000000" w:usb3="00000000" w:csb0="00000001" w:csb1="00000000"/>
  </w:font>
  <w:font w:name="FoundrySterling-ExtraBoldOSF">
    <w:panose1 w:val="020008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70"/>
    <w:multiLevelType w:val="hybridMultilevel"/>
    <w:tmpl w:val="A2BA6718"/>
    <w:lvl w:ilvl="0" w:tplc="3600EEC2">
      <w:start w:val="1"/>
      <w:numFmt w:val="bullet"/>
      <w:lvlText w:val=""/>
      <w:lvlJc w:val="left"/>
      <w:pPr>
        <w:ind w:left="1440" w:hanging="360"/>
      </w:pPr>
      <w:rPr>
        <w:rFonts w:ascii="Symbol" w:hAnsi="Symbol" w:hint="default"/>
        <w:color w:val="042E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973FD"/>
    <w:multiLevelType w:val="hybridMultilevel"/>
    <w:tmpl w:val="EEB4200A"/>
    <w:lvl w:ilvl="0" w:tplc="3600EEC2">
      <w:start w:val="1"/>
      <w:numFmt w:val="bullet"/>
      <w:lvlText w:val=""/>
      <w:lvlJc w:val="left"/>
      <w:pPr>
        <w:ind w:left="1440" w:hanging="360"/>
      </w:pPr>
      <w:rPr>
        <w:rFonts w:ascii="Symbol" w:hAnsi="Symbol" w:hint="default"/>
        <w:color w:val="042E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D15C10"/>
    <w:multiLevelType w:val="hybridMultilevel"/>
    <w:tmpl w:val="20D290D2"/>
    <w:lvl w:ilvl="0" w:tplc="3600EEC2">
      <w:start w:val="1"/>
      <w:numFmt w:val="bullet"/>
      <w:lvlText w:val=""/>
      <w:lvlJc w:val="left"/>
      <w:pPr>
        <w:ind w:left="1440" w:hanging="360"/>
      </w:pPr>
      <w:rPr>
        <w:rFonts w:ascii="Symbol" w:hAnsi="Symbol" w:hint="default"/>
        <w:color w:val="042E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E55"/>
    <w:rsid w:val="0009380B"/>
    <w:rsid w:val="00287EE5"/>
    <w:rsid w:val="0031537B"/>
    <w:rsid w:val="00330E9D"/>
    <w:rsid w:val="00354CDB"/>
    <w:rsid w:val="003A3E55"/>
    <w:rsid w:val="004A074F"/>
    <w:rsid w:val="004B794F"/>
    <w:rsid w:val="00513145"/>
    <w:rsid w:val="00552293"/>
    <w:rsid w:val="00557619"/>
    <w:rsid w:val="00572A4E"/>
    <w:rsid w:val="00583AED"/>
    <w:rsid w:val="005D4DE3"/>
    <w:rsid w:val="005E2780"/>
    <w:rsid w:val="005E7874"/>
    <w:rsid w:val="006342B5"/>
    <w:rsid w:val="006B0C61"/>
    <w:rsid w:val="006F5608"/>
    <w:rsid w:val="00793E17"/>
    <w:rsid w:val="00814A4C"/>
    <w:rsid w:val="008369ED"/>
    <w:rsid w:val="00867B02"/>
    <w:rsid w:val="00A4143F"/>
    <w:rsid w:val="00AA201D"/>
    <w:rsid w:val="00C65EDA"/>
    <w:rsid w:val="00C660FB"/>
    <w:rsid w:val="00D161C5"/>
    <w:rsid w:val="00DB0B5A"/>
    <w:rsid w:val="00DC3249"/>
    <w:rsid w:val="00F728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55"/>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55"/>
    <w:rPr>
      <w:color w:val="0000FF"/>
      <w:u w:val="single"/>
    </w:rPr>
  </w:style>
  <w:style w:type="paragraph" w:styleId="ListParagraph">
    <w:name w:val="List Paragraph"/>
    <w:basedOn w:val="Normal"/>
    <w:uiPriority w:val="34"/>
    <w:qFormat/>
    <w:rsid w:val="003A3E55"/>
    <w:pPr>
      <w:ind w:left="720"/>
      <w:contextualSpacing/>
    </w:p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basedOn w:val="DefaultParagraphFont"/>
    <w:link w:val="BalloonText"/>
    <w:uiPriority w:val="99"/>
    <w:semiHidden/>
    <w:rsid w:val="003A3E55"/>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13733777">
      <w:bodyDiv w:val="1"/>
      <w:marLeft w:val="0"/>
      <w:marRight w:val="0"/>
      <w:marTop w:val="0"/>
      <w:marBottom w:val="0"/>
      <w:divBdr>
        <w:top w:val="none" w:sz="0" w:space="0" w:color="auto"/>
        <w:left w:val="none" w:sz="0" w:space="0" w:color="auto"/>
        <w:bottom w:val="none" w:sz="0" w:space="0" w:color="auto"/>
        <w:right w:val="none" w:sz="0" w:space="0" w:color="auto"/>
      </w:divBdr>
    </w:div>
    <w:div w:id="17417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glotteryfund.org.uk/communitiesandfamilies"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RHolden</dc:creator>
  <cp:keywords/>
  <dc:description/>
  <cp:lastModifiedBy>RHolden</cp:lastModifiedBy>
  <cp:revision>19</cp:revision>
  <cp:lastPrinted>2013-01-09T10:05:00Z</cp:lastPrinted>
  <dcterms:created xsi:type="dcterms:W3CDTF">2012-12-19T15:39:00Z</dcterms:created>
  <dcterms:modified xsi:type="dcterms:W3CDTF">2013-03-11T16:29:00Z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-924212596</vt:i4>
  </property>
  <property fmtid="{D5CDD505-2E9C-101B-9397-08002B2CF9AE}" pid="3" name="_NewReviewCycle">
    <vt:lpwstr/>
  </property>
  <property fmtid="{D5CDD505-2E9C-101B-9397-08002B2CF9AE}" pid="4" name="_EmailSubject">
    <vt:lpwstr/>
  </property>
  <property fmtid="{D5CDD505-2E9C-101B-9397-08002B2CF9AE}" pid="5" name="_AuthorEmail">
    <vt:lpwstr>policy6@highland.gov.uk</vt:lpwstr>
  </property>
  <property fmtid="{D5CDD505-2E9C-101B-9397-08002B2CF9AE}" pid="6" name="_AuthorEmailDisplayName">
    <vt:lpwstr>Policy (policy6@highland.gov.uk)</vt:lpwstr>
  </property>
</Properties>
</file>