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296B" w14:textId="77777777" w:rsidR="002A0FD0" w:rsidRDefault="002A0FD0" w:rsidP="002A0FD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LLANTILIO PERTHOLEY COMMUNITY COUNCIL</w:t>
      </w:r>
    </w:p>
    <w:p w14:paraId="34DFAC36" w14:textId="77777777" w:rsidR="002A0FD0" w:rsidRDefault="002A0FD0" w:rsidP="002A0FD0">
      <w:pPr>
        <w:pStyle w:val="NoSpacing"/>
        <w:jc w:val="center"/>
        <w:rPr>
          <w:b/>
          <w:bCs/>
          <w:sz w:val="32"/>
          <w:szCs w:val="32"/>
        </w:rPr>
      </w:pPr>
    </w:p>
    <w:p w14:paraId="03DE7241" w14:textId="77777777" w:rsidR="002A0FD0" w:rsidRDefault="002A0FD0" w:rsidP="002A0FD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CYNGOR CYMUNED LLANDEILIO BERTHOLAU</w:t>
      </w:r>
    </w:p>
    <w:p w14:paraId="07D1EAE7" w14:textId="77777777" w:rsidR="002A0FD0" w:rsidRDefault="002A0FD0" w:rsidP="002A0FD0">
      <w:pPr>
        <w:pStyle w:val="NoSpacing"/>
        <w:jc w:val="center"/>
        <w:rPr>
          <w:b/>
          <w:bCs/>
          <w:sz w:val="32"/>
          <w:szCs w:val="32"/>
        </w:rPr>
      </w:pPr>
    </w:p>
    <w:p w14:paraId="1B2D57BE" w14:textId="6EFC6F80" w:rsidR="002A0FD0" w:rsidRDefault="002A0FD0" w:rsidP="002A0FD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website</w:t>
      </w:r>
      <w:r w:rsidR="00B22908">
        <w:rPr>
          <w:b/>
          <w:bCs/>
          <w:sz w:val="24"/>
          <w:szCs w:val="24"/>
        </w:rPr>
        <w:t>:</w:t>
      </w:r>
    </w:p>
    <w:p w14:paraId="358BD3DD" w14:textId="1813C52C" w:rsidR="002A0FD0" w:rsidRDefault="00B22908" w:rsidP="002A0FD0">
      <w:pPr>
        <w:pStyle w:val="NoSpacing"/>
        <w:jc w:val="center"/>
        <w:rPr>
          <w:b/>
          <w:bCs/>
          <w:sz w:val="24"/>
          <w:szCs w:val="24"/>
        </w:rPr>
      </w:pPr>
      <w:hyperlink r:id="rId5" w:history="1">
        <w:r w:rsidRPr="00F61F60">
          <w:rPr>
            <w:rStyle w:val="Hyperlink"/>
            <w:b/>
            <w:bCs/>
            <w:sz w:val="24"/>
            <w:szCs w:val="24"/>
          </w:rPr>
          <w:t>https://www.llantiliopertholeycc.org.uk</w:t>
        </w:r>
      </w:hyperlink>
      <w:r>
        <w:rPr>
          <w:b/>
          <w:bCs/>
          <w:sz w:val="24"/>
          <w:szCs w:val="24"/>
        </w:rPr>
        <w:t xml:space="preserve"> </w:t>
      </w:r>
    </w:p>
    <w:p w14:paraId="504B95D5" w14:textId="77777777" w:rsidR="002A0FD0" w:rsidRDefault="002A0FD0" w:rsidP="002A0FD0">
      <w:pPr>
        <w:pStyle w:val="NoSpacing"/>
        <w:jc w:val="center"/>
        <w:rPr>
          <w:b/>
          <w:bCs/>
          <w:sz w:val="24"/>
          <w:szCs w:val="24"/>
        </w:rPr>
      </w:pPr>
    </w:p>
    <w:p w14:paraId="7EBFF054" w14:textId="77777777" w:rsidR="002A0FD0" w:rsidRDefault="002A0FD0" w:rsidP="002A0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Chairman/</w:t>
      </w:r>
      <w:proofErr w:type="spellStart"/>
      <w:r>
        <w:rPr>
          <w:sz w:val="24"/>
          <w:szCs w:val="24"/>
        </w:rPr>
        <w:t>Cadeiriad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Clerk/Clere</w:t>
      </w:r>
    </w:p>
    <w:p w14:paraId="2473D28F" w14:textId="77777777" w:rsidR="002A0FD0" w:rsidRDefault="002A0FD0" w:rsidP="002A0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Councillor M Hayward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 Clare Preece</w:t>
      </w:r>
    </w:p>
    <w:p w14:paraId="0A617E29" w14:textId="77777777" w:rsidR="002A0FD0" w:rsidRDefault="002A0FD0" w:rsidP="002A0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Deri-Down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Wheatridge Rd</w:t>
      </w:r>
    </w:p>
    <w:p w14:paraId="5931A5F0" w14:textId="77777777" w:rsidR="002A0FD0" w:rsidRDefault="002A0FD0" w:rsidP="002A0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Hereford Road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Belmont</w:t>
      </w:r>
    </w:p>
    <w:p w14:paraId="60B7C71F" w14:textId="77777777" w:rsidR="002A0FD0" w:rsidRDefault="002A0FD0" w:rsidP="002A0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Abergavenny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Hereford</w:t>
      </w:r>
    </w:p>
    <w:p w14:paraId="055ECF6D" w14:textId="77777777" w:rsidR="002A0FD0" w:rsidRDefault="002A0FD0" w:rsidP="002A0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Monmouthshire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HR2 7UL</w:t>
      </w:r>
    </w:p>
    <w:p w14:paraId="21482FF0" w14:textId="77777777" w:rsidR="002A0FD0" w:rsidRDefault="002A0FD0" w:rsidP="002A0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NP7 6HT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Mob: 07940391150</w:t>
      </w:r>
    </w:p>
    <w:p w14:paraId="6963CB86" w14:textId="18FE2CE3" w:rsidR="002A0FD0" w:rsidRDefault="002A0FD0" w:rsidP="002A0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Tel: 01873 853336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2F6A">
        <w:rPr>
          <w:sz w:val="24"/>
          <w:szCs w:val="24"/>
        </w:rPr>
        <w:t>10</w:t>
      </w:r>
      <w:r w:rsidR="00BF2F6A" w:rsidRPr="00BF2F6A">
        <w:rPr>
          <w:sz w:val="24"/>
          <w:szCs w:val="24"/>
          <w:vertAlign w:val="superscript"/>
        </w:rPr>
        <w:t>th</w:t>
      </w:r>
      <w:r w:rsidR="00BF2F6A">
        <w:rPr>
          <w:sz w:val="24"/>
          <w:szCs w:val="24"/>
        </w:rPr>
        <w:t xml:space="preserve"> June 2025</w:t>
      </w:r>
    </w:p>
    <w:p w14:paraId="3483BC81" w14:textId="77777777" w:rsidR="002A0FD0" w:rsidRDefault="002A0FD0" w:rsidP="002A0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Mob: 07951208554</w:t>
      </w:r>
    </w:p>
    <w:p w14:paraId="7E90B56E" w14:textId="77777777" w:rsidR="002A0FD0" w:rsidRDefault="002A0FD0" w:rsidP="009341C3">
      <w:pPr>
        <w:pStyle w:val="NoSpacing"/>
        <w:rPr>
          <w:b/>
          <w:bCs/>
          <w:sz w:val="32"/>
          <w:szCs w:val="32"/>
        </w:rPr>
      </w:pPr>
    </w:p>
    <w:p w14:paraId="108D2FC1" w14:textId="75A5C7C8" w:rsidR="002A0FD0" w:rsidRDefault="002A0FD0" w:rsidP="009341C3">
      <w:pPr>
        <w:pStyle w:val="NoSpacing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COUNCILLORS ARE HEREBY SUMMONED TO ATTEND THE ORDINARY MEETING OF THE LLANTILIO PERTHOLEY COMMUNITY COUNCIL ON </w:t>
      </w:r>
      <w:r w:rsidR="00BF2F6A">
        <w:rPr>
          <w:sz w:val="28"/>
          <w:szCs w:val="28"/>
        </w:rPr>
        <w:t xml:space="preserve">WEDNESDAY18TH JUNE </w:t>
      </w:r>
      <w:r>
        <w:rPr>
          <w:sz w:val="28"/>
          <w:szCs w:val="28"/>
        </w:rPr>
        <w:t xml:space="preserve"> 2025</w:t>
      </w:r>
      <w:r w:rsidR="00BF2F6A">
        <w:rPr>
          <w:sz w:val="28"/>
          <w:szCs w:val="28"/>
        </w:rPr>
        <w:t xml:space="preserve"> AT 7PM</w:t>
      </w:r>
      <w:r>
        <w:rPr>
          <w:sz w:val="28"/>
          <w:szCs w:val="28"/>
        </w:rPr>
        <w:t xml:space="preserve"> AT THE LLANTILIO PERTHOLEY COMMUNITY HALL</w:t>
      </w:r>
    </w:p>
    <w:p w14:paraId="2AF3398E" w14:textId="77777777" w:rsidR="00BF2F6A" w:rsidRDefault="00BF2F6A" w:rsidP="002A0FD0">
      <w:pPr>
        <w:pStyle w:val="NoSpacing"/>
        <w:jc w:val="center"/>
        <w:rPr>
          <w:sz w:val="28"/>
          <w:szCs w:val="28"/>
        </w:rPr>
      </w:pPr>
    </w:p>
    <w:p w14:paraId="136DBD15" w14:textId="77777777" w:rsidR="002A0FD0" w:rsidRDefault="002A0FD0" w:rsidP="002A0FD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73FB8A6B" w14:textId="77777777" w:rsidR="002A0FD0" w:rsidRDefault="002A0FD0" w:rsidP="002A0FD0">
      <w:pPr>
        <w:pStyle w:val="NoSpacing"/>
        <w:jc w:val="center"/>
        <w:rPr>
          <w:b/>
          <w:bCs/>
          <w:sz w:val="32"/>
          <w:szCs w:val="32"/>
        </w:rPr>
      </w:pPr>
    </w:p>
    <w:p w14:paraId="13FA2921" w14:textId="4AC938B9" w:rsidR="002A0FD0" w:rsidRDefault="002A0FD0" w:rsidP="002A0FD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WEDNESDAY </w:t>
      </w:r>
      <w:r w:rsidR="00BF2F6A">
        <w:rPr>
          <w:b/>
          <w:bCs/>
          <w:sz w:val="32"/>
          <w:szCs w:val="32"/>
        </w:rPr>
        <w:t>18</w:t>
      </w:r>
      <w:r w:rsidR="00BF2F6A" w:rsidRPr="00BF2F6A">
        <w:rPr>
          <w:b/>
          <w:bCs/>
          <w:sz w:val="32"/>
          <w:szCs w:val="32"/>
          <w:vertAlign w:val="superscript"/>
        </w:rPr>
        <w:t>TH</w:t>
      </w:r>
      <w:r w:rsidR="00BF2F6A">
        <w:rPr>
          <w:b/>
          <w:bCs/>
          <w:sz w:val="32"/>
          <w:szCs w:val="32"/>
        </w:rPr>
        <w:t xml:space="preserve"> JUNE </w:t>
      </w:r>
      <w:r>
        <w:rPr>
          <w:b/>
          <w:bCs/>
          <w:sz w:val="32"/>
          <w:szCs w:val="32"/>
        </w:rPr>
        <w:t xml:space="preserve"> 2025</w:t>
      </w:r>
      <w:r w:rsidR="00BF2F6A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AT LLANTILIO PERTHOLEY COMMUNITY HALL, ABERGAVENNY, NP7 6HE.</w:t>
      </w:r>
    </w:p>
    <w:p w14:paraId="7F088D02" w14:textId="77777777" w:rsidR="002A0FD0" w:rsidRDefault="002A0FD0" w:rsidP="002A0FD0">
      <w:pPr>
        <w:pStyle w:val="NoSpacing"/>
        <w:jc w:val="center"/>
        <w:rPr>
          <w:sz w:val="28"/>
          <w:szCs w:val="28"/>
        </w:rPr>
      </w:pPr>
    </w:p>
    <w:p w14:paraId="0D868F23" w14:textId="2E474EB8" w:rsidR="00752C23" w:rsidRDefault="009F26D9" w:rsidP="009F26D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absence: To be made in the first instance to the Clerk:</w:t>
      </w:r>
    </w:p>
    <w:p w14:paraId="78BE78D3" w14:textId="3039CF04" w:rsidR="00C276EA" w:rsidRDefault="00C276EA" w:rsidP="009F26D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disclose personal and pecuniary interests in items of business listed below:</w:t>
      </w:r>
    </w:p>
    <w:p w14:paraId="54DAA0F5" w14:textId="312EB721" w:rsidR="00CE214B" w:rsidRDefault="00CE214B" w:rsidP="009F26D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co-opt a Councillor from the candidates who </w:t>
      </w:r>
      <w:proofErr w:type="gramStart"/>
      <w:r>
        <w:rPr>
          <w:sz w:val="24"/>
          <w:szCs w:val="24"/>
        </w:rPr>
        <w:t>submitted an application</w:t>
      </w:r>
      <w:proofErr w:type="gramEnd"/>
      <w:r>
        <w:rPr>
          <w:sz w:val="24"/>
          <w:szCs w:val="24"/>
        </w:rPr>
        <w:t xml:space="preserve"> to fill the vacancy in the Mardy ward:</w:t>
      </w:r>
    </w:p>
    <w:p w14:paraId="66668967" w14:textId="56E184A2" w:rsidR="00C276EA" w:rsidRDefault="00C276EA" w:rsidP="009F26D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the Police report:</w:t>
      </w:r>
    </w:p>
    <w:p w14:paraId="2D94E8B4" w14:textId="322F7419" w:rsidR="00C276EA" w:rsidRDefault="00C276EA" w:rsidP="009F26D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approve as correct the minutes of the meeting held on 21</w:t>
      </w:r>
      <w:r w:rsidRPr="00C276E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May 2025:</w:t>
      </w:r>
    </w:p>
    <w:p w14:paraId="7BF58636" w14:textId="4AEE5EBC" w:rsidR="005B6545" w:rsidRPr="0092400B" w:rsidRDefault="00E97BF5" w:rsidP="0092400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consider matters arising from the previous </w:t>
      </w:r>
      <w:r w:rsidR="00A32C28">
        <w:rPr>
          <w:sz w:val="24"/>
          <w:szCs w:val="24"/>
        </w:rPr>
        <w:t xml:space="preserve">month’s </w:t>
      </w:r>
      <w:r>
        <w:rPr>
          <w:sz w:val="24"/>
          <w:szCs w:val="24"/>
        </w:rPr>
        <w:t>meeting</w:t>
      </w:r>
      <w:r w:rsidR="00D356AC">
        <w:rPr>
          <w:sz w:val="24"/>
          <w:szCs w:val="24"/>
        </w:rPr>
        <w:t xml:space="preserve"> including:</w:t>
      </w:r>
    </w:p>
    <w:p w14:paraId="52F7290A" w14:textId="3D7C850A" w:rsidR="00214235" w:rsidRDefault="00F3588F" w:rsidP="00F358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session: (the meeting will be suspended to permit the public forum – 3 minutes per person only to a maximum of 15 minutes):</w:t>
      </w:r>
    </w:p>
    <w:p w14:paraId="7A4634AB" w14:textId="1937A25E" w:rsidR="00C43DBC" w:rsidRDefault="00C43DBC" w:rsidP="00F358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monthly reports from County Councillors:</w:t>
      </w:r>
    </w:p>
    <w:p w14:paraId="2A152D46" w14:textId="673089DF" w:rsidR="00C43DBC" w:rsidRDefault="00C43DBC" w:rsidP="00F358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Finance: </w:t>
      </w:r>
    </w:p>
    <w:p w14:paraId="6D73DDEA" w14:textId="026676BC" w:rsidR="00C43DBC" w:rsidRDefault="00C43DBC" w:rsidP="00C43DB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confirm the bank balances:</w:t>
      </w:r>
    </w:p>
    <w:p w14:paraId="1D6E926E" w14:textId="54050E83" w:rsidR="00C43DBC" w:rsidRDefault="00C43DBC" w:rsidP="00C43DB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consider the following payments: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44"/>
        <w:gridCol w:w="2603"/>
        <w:gridCol w:w="2589"/>
      </w:tblGrid>
      <w:tr w:rsidR="00747802" w14:paraId="47C84E49" w14:textId="77777777" w:rsidTr="000838A0">
        <w:tc>
          <w:tcPr>
            <w:tcW w:w="2744" w:type="dxa"/>
            <w:shd w:val="clear" w:color="auto" w:fill="E97132" w:themeFill="accent2"/>
          </w:tcPr>
          <w:p w14:paraId="6CB56870" w14:textId="68EAFA3B" w:rsidR="00747802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PAYEE</w:t>
            </w:r>
          </w:p>
        </w:tc>
        <w:tc>
          <w:tcPr>
            <w:tcW w:w="2603" w:type="dxa"/>
            <w:shd w:val="clear" w:color="auto" w:fill="E97132" w:themeFill="accent2"/>
          </w:tcPr>
          <w:p w14:paraId="06748175" w14:textId="28CFC0AC" w:rsidR="000B3E80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</w:p>
        </w:tc>
        <w:tc>
          <w:tcPr>
            <w:tcW w:w="2589" w:type="dxa"/>
            <w:shd w:val="clear" w:color="auto" w:fill="E97132" w:themeFill="accent2"/>
          </w:tcPr>
          <w:p w14:paraId="3E972737" w14:textId="74D0AC5A" w:rsidR="000B3E80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747802" w14:paraId="3716119A" w14:textId="77777777" w:rsidTr="00F42638">
        <w:tc>
          <w:tcPr>
            <w:tcW w:w="2744" w:type="dxa"/>
          </w:tcPr>
          <w:p w14:paraId="6A70102C" w14:textId="7202E501" w:rsidR="000B3E80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Bethan Pearson</w:t>
            </w:r>
          </w:p>
        </w:tc>
        <w:tc>
          <w:tcPr>
            <w:tcW w:w="2603" w:type="dxa"/>
          </w:tcPr>
          <w:p w14:paraId="68295707" w14:textId="1ED5F6A9" w:rsidR="000B3E80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Caretaker</w:t>
            </w:r>
          </w:p>
        </w:tc>
        <w:tc>
          <w:tcPr>
            <w:tcW w:w="2589" w:type="dxa"/>
          </w:tcPr>
          <w:p w14:paraId="14FC88BA" w14:textId="432BDF96" w:rsidR="000B3E80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747802" w14:paraId="43E55191" w14:textId="77777777" w:rsidTr="00F42638">
        <w:tc>
          <w:tcPr>
            <w:tcW w:w="2744" w:type="dxa"/>
          </w:tcPr>
          <w:p w14:paraId="64AE061A" w14:textId="54CC03A9" w:rsidR="000B3E80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Pearson</w:t>
            </w:r>
          </w:p>
        </w:tc>
        <w:tc>
          <w:tcPr>
            <w:tcW w:w="2603" w:type="dxa"/>
          </w:tcPr>
          <w:p w14:paraId="032D0664" w14:textId="4500D6AD" w:rsidR="000B3E80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 emptying</w:t>
            </w:r>
          </w:p>
        </w:tc>
        <w:tc>
          <w:tcPr>
            <w:tcW w:w="2589" w:type="dxa"/>
          </w:tcPr>
          <w:p w14:paraId="715ACFDD" w14:textId="6AFC0820" w:rsidR="000B3E80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747802" w14:paraId="76E67691" w14:textId="77777777" w:rsidTr="00F42638">
        <w:tc>
          <w:tcPr>
            <w:tcW w:w="2744" w:type="dxa"/>
          </w:tcPr>
          <w:p w14:paraId="4F76F108" w14:textId="75181209" w:rsidR="000B3E80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Gill Welsh</w:t>
            </w:r>
          </w:p>
        </w:tc>
        <w:tc>
          <w:tcPr>
            <w:tcW w:w="2603" w:type="dxa"/>
          </w:tcPr>
          <w:p w14:paraId="21099314" w14:textId="5DEB7E27" w:rsidR="000B3E80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Cleaner</w:t>
            </w:r>
          </w:p>
        </w:tc>
        <w:tc>
          <w:tcPr>
            <w:tcW w:w="2589" w:type="dxa"/>
          </w:tcPr>
          <w:p w14:paraId="075C3193" w14:textId="47F81818" w:rsidR="000B3E80" w:rsidRDefault="00747802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747802" w14:paraId="6AF8EF0B" w14:textId="77777777" w:rsidTr="00F42638">
        <w:tc>
          <w:tcPr>
            <w:tcW w:w="2744" w:type="dxa"/>
          </w:tcPr>
          <w:p w14:paraId="025F924A" w14:textId="2090F7B1" w:rsidR="000B3E80" w:rsidRDefault="00F657FC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</w:t>
            </w:r>
          </w:p>
        </w:tc>
        <w:tc>
          <w:tcPr>
            <w:tcW w:w="2603" w:type="dxa"/>
          </w:tcPr>
          <w:p w14:paraId="277BCCDE" w14:textId="4965DAA4" w:rsidR="000B3E80" w:rsidRDefault="00F657FC" w:rsidP="00C43DB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2589" w:type="dxa"/>
          </w:tcPr>
          <w:p w14:paraId="536F2C07" w14:textId="08B35BBF" w:rsidR="000B3E80" w:rsidRDefault="00F42638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747802" w14:paraId="145205D5" w14:textId="77777777" w:rsidTr="00F42638">
        <w:tc>
          <w:tcPr>
            <w:tcW w:w="2744" w:type="dxa"/>
          </w:tcPr>
          <w:p w14:paraId="6AF7656A" w14:textId="21FA19C1" w:rsidR="000B3E80" w:rsidRDefault="00F657FC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Monmouthshire CC</w:t>
            </w:r>
          </w:p>
        </w:tc>
        <w:tc>
          <w:tcPr>
            <w:tcW w:w="2603" w:type="dxa"/>
          </w:tcPr>
          <w:p w14:paraId="2FFA8D6B" w14:textId="4145F272" w:rsidR="000B3E80" w:rsidRDefault="00F657FC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</w:p>
        </w:tc>
        <w:tc>
          <w:tcPr>
            <w:tcW w:w="2589" w:type="dxa"/>
          </w:tcPr>
          <w:p w14:paraId="3A1009BA" w14:textId="3C15CF21" w:rsidR="000B3E80" w:rsidRDefault="00F657FC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£636.80</w:t>
            </w:r>
          </w:p>
        </w:tc>
      </w:tr>
      <w:tr w:rsidR="00F42638" w14:paraId="35416536" w14:textId="77777777" w:rsidTr="00F42638">
        <w:tc>
          <w:tcPr>
            <w:tcW w:w="2744" w:type="dxa"/>
          </w:tcPr>
          <w:p w14:paraId="4DDD0416" w14:textId="522CC01C" w:rsidR="00F42638" w:rsidRDefault="00F42638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 Gas</w:t>
            </w:r>
          </w:p>
        </w:tc>
        <w:tc>
          <w:tcPr>
            <w:tcW w:w="2603" w:type="dxa"/>
          </w:tcPr>
          <w:p w14:paraId="32F2A2AD" w14:textId="2A3A349C" w:rsidR="00F42638" w:rsidRDefault="00F42638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</w:t>
            </w:r>
          </w:p>
        </w:tc>
        <w:tc>
          <w:tcPr>
            <w:tcW w:w="2589" w:type="dxa"/>
          </w:tcPr>
          <w:p w14:paraId="215782CB" w14:textId="73130682" w:rsidR="00F42638" w:rsidRDefault="00F42638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F42638" w14:paraId="67D1817F" w14:textId="77777777" w:rsidTr="00F42638">
        <w:tc>
          <w:tcPr>
            <w:tcW w:w="2744" w:type="dxa"/>
          </w:tcPr>
          <w:p w14:paraId="3FF512E0" w14:textId="32D7CEB8" w:rsidR="00F42638" w:rsidRDefault="00BB366C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Preece</w:t>
            </w:r>
          </w:p>
        </w:tc>
        <w:tc>
          <w:tcPr>
            <w:tcW w:w="2603" w:type="dxa"/>
          </w:tcPr>
          <w:p w14:paraId="37E1F9B6" w14:textId="44D5D250" w:rsidR="00F42638" w:rsidRDefault="00BB366C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</w:t>
            </w:r>
          </w:p>
        </w:tc>
        <w:tc>
          <w:tcPr>
            <w:tcW w:w="2589" w:type="dxa"/>
          </w:tcPr>
          <w:p w14:paraId="733588E4" w14:textId="7B635840" w:rsidR="00F42638" w:rsidRDefault="00BB366C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BB366C" w14:paraId="47E7E8BF" w14:textId="77777777" w:rsidTr="00F42638">
        <w:tc>
          <w:tcPr>
            <w:tcW w:w="2744" w:type="dxa"/>
          </w:tcPr>
          <w:p w14:paraId="2AC70C76" w14:textId="6C520C83" w:rsidR="00BB366C" w:rsidRDefault="00BB366C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Clare Preece </w:t>
            </w:r>
          </w:p>
        </w:tc>
        <w:tc>
          <w:tcPr>
            <w:tcW w:w="2603" w:type="dxa"/>
          </w:tcPr>
          <w:p w14:paraId="3135DA98" w14:textId="582E158D" w:rsidR="00BB366C" w:rsidRDefault="00BB366C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Stationery</w:t>
            </w:r>
          </w:p>
        </w:tc>
        <w:tc>
          <w:tcPr>
            <w:tcW w:w="2589" w:type="dxa"/>
          </w:tcPr>
          <w:p w14:paraId="7A0FB6E2" w14:textId="0E87F94F" w:rsidR="00BB366C" w:rsidRDefault="00BB366C" w:rsidP="00C43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</w:tbl>
    <w:p w14:paraId="3E0645B9" w14:textId="77777777" w:rsidR="00BD60E3" w:rsidRDefault="00BD60E3" w:rsidP="005965F6">
      <w:pPr>
        <w:pStyle w:val="NoSpacing"/>
        <w:rPr>
          <w:sz w:val="24"/>
          <w:szCs w:val="24"/>
        </w:rPr>
      </w:pPr>
    </w:p>
    <w:p w14:paraId="4C9AFC1E" w14:textId="6C2ED46F" w:rsidR="00BD60E3" w:rsidRDefault="00BD60E3" w:rsidP="00BD60E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consider the BT Broadband renewal:</w:t>
      </w:r>
    </w:p>
    <w:p w14:paraId="06AA23DD" w14:textId="5393A84C" w:rsidR="00BD60E3" w:rsidRDefault="002050F6" w:rsidP="00BD60E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receive an update about the accounts for 2023-2024 and 2024-2025:</w:t>
      </w:r>
    </w:p>
    <w:p w14:paraId="02EFE218" w14:textId="2C4DFD3D" w:rsidR="000A014D" w:rsidRDefault="000A014D" w:rsidP="00BD60E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consider the Welsh Air Ambulance Appeal for a helicopter upgrade:</w:t>
      </w:r>
    </w:p>
    <w:p w14:paraId="776212E7" w14:textId="7D8D7E1D" w:rsidR="00A22160" w:rsidRDefault="00A22160" w:rsidP="00BD60E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note final invoice raised for Story Babies</w:t>
      </w:r>
      <w:r w:rsidR="00A921FA">
        <w:rPr>
          <w:sz w:val="24"/>
          <w:szCs w:val="24"/>
        </w:rPr>
        <w:t xml:space="preserve"> – use of the hall </w:t>
      </w:r>
      <w:r>
        <w:rPr>
          <w:sz w:val="24"/>
          <w:szCs w:val="24"/>
        </w:rPr>
        <w:t xml:space="preserve"> - £</w:t>
      </w:r>
      <w:r w:rsidR="00BF6695">
        <w:rPr>
          <w:sz w:val="24"/>
          <w:szCs w:val="24"/>
        </w:rPr>
        <w:t>585.00</w:t>
      </w:r>
    </w:p>
    <w:p w14:paraId="2FFA4B4A" w14:textId="19249F50" w:rsidR="00A921FA" w:rsidRDefault="00A921FA" w:rsidP="00BD60E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agree final invoice for Ti-a-fi nursery – use of the hall:</w:t>
      </w:r>
    </w:p>
    <w:p w14:paraId="17D12764" w14:textId="74D68FBB" w:rsidR="00930B49" w:rsidRDefault="00930B49" w:rsidP="00930B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correspondence received:</w:t>
      </w:r>
    </w:p>
    <w:p w14:paraId="10C6DC73" w14:textId="718C3AAC" w:rsidR="000A014D" w:rsidRDefault="000A014D" w:rsidP="000A014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To note the letter sent from </w:t>
      </w:r>
      <w:r w:rsidR="00A22160">
        <w:rPr>
          <w:sz w:val="24"/>
          <w:szCs w:val="24"/>
        </w:rPr>
        <w:t xml:space="preserve">County Councillor The Reverend Malcom Lane JP to the Neighbourhood Policing Team, Hedyn Housing Association, </w:t>
      </w:r>
      <w:r w:rsidR="00A251BF">
        <w:rPr>
          <w:sz w:val="24"/>
          <w:szCs w:val="24"/>
        </w:rPr>
        <w:t>Governors</w:t>
      </w:r>
      <w:r w:rsidR="00A22160">
        <w:rPr>
          <w:sz w:val="24"/>
          <w:szCs w:val="24"/>
        </w:rPr>
        <w:t xml:space="preserve"> of St T</w:t>
      </w:r>
      <w:r w:rsidR="00A251BF">
        <w:rPr>
          <w:sz w:val="24"/>
          <w:szCs w:val="24"/>
        </w:rPr>
        <w:t>eilo’s Church in Wales School regarding the Esc</w:t>
      </w:r>
      <w:r w:rsidR="00BF6B0B">
        <w:rPr>
          <w:sz w:val="24"/>
          <w:szCs w:val="24"/>
        </w:rPr>
        <w:t>a</w:t>
      </w:r>
      <w:r w:rsidR="00A251BF">
        <w:rPr>
          <w:sz w:val="24"/>
          <w:szCs w:val="24"/>
        </w:rPr>
        <w:t>lation of Drug Problem Willow Court</w:t>
      </w:r>
      <w:r w:rsidR="00B20A0D">
        <w:rPr>
          <w:sz w:val="24"/>
          <w:szCs w:val="24"/>
        </w:rPr>
        <w:t xml:space="preserve"> and the Chairman’s email to Cathrine Fookes MP, </w:t>
      </w:r>
      <w:r w:rsidR="00A251BF">
        <w:rPr>
          <w:sz w:val="24"/>
          <w:szCs w:val="24"/>
        </w:rPr>
        <w:t xml:space="preserve"> and to receive an update on the latest developments from Cllr Harry:</w:t>
      </w:r>
    </w:p>
    <w:p w14:paraId="7F4F7607" w14:textId="48ACB9A9" w:rsidR="001D7EC3" w:rsidRDefault="001D7EC3" w:rsidP="000A014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 discuss the request from the Sports Master at the Welsh Sc</w:t>
      </w:r>
      <w:r w:rsidR="008D699F">
        <w:rPr>
          <w:sz w:val="24"/>
          <w:szCs w:val="24"/>
        </w:rPr>
        <w:t>hool to get 8 lanes marked out around 75/85m on the pitch during half term in preparation for sports day:</w:t>
      </w:r>
    </w:p>
    <w:p w14:paraId="33DD1B5D" w14:textId="608F0BBA" w:rsidR="004454C2" w:rsidRDefault="004454C2" w:rsidP="000A014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 note the demand from SSE Business Energy for £590.20 and an update on the query made by the Clerk</w:t>
      </w:r>
      <w:r w:rsidR="008A1F48">
        <w:rPr>
          <w:sz w:val="24"/>
          <w:szCs w:val="24"/>
        </w:rPr>
        <w:t xml:space="preserve"> questioning details of the debt:</w:t>
      </w:r>
    </w:p>
    <w:p w14:paraId="684D2968" w14:textId="21604CDB" w:rsidR="00930B49" w:rsidRDefault="00930B49" w:rsidP="00930B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planning:</w:t>
      </w:r>
    </w:p>
    <w:p w14:paraId="2C33F74F" w14:textId="60803C40" w:rsidR="001647EF" w:rsidRDefault="001647EF" w:rsidP="001647E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consider the Section 106 agreement for Willow Court</w:t>
      </w:r>
      <w:r w:rsidR="00B10AF9">
        <w:rPr>
          <w:sz w:val="24"/>
          <w:szCs w:val="24"/>
        </w:rPr>
        <w:t xml:space="preserve"> and any progress made:</w:t>
      </w:r>
    </w:p>
    <w:p w14:paraId="5541B2CA" w14:textId="18F3C66E" w:rsidR="00016A7D" w:rsidRDefault="00016A7D" w:rsidP="001647E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co</w:t>
      </w:r>
      <w:r w:rsidR="00E103B9">
        <w:rPr>
          <w:sz w:val="24"/>
          <w:szCs w:val="24"/>
        </w:rPr>
        <w:t xml:space="preserve">mment on </w:t>
      </w:r>
      <w:r>
        <w:rPr>
          <w:sz w:val="24"/>
          <w:szCs w:val="24"/>
        </w:rPr>
        <w:t>the following planning application: 25/23829/FUL</w:t>
      </w:r>
    </w:p>
    <w:p w14:paraId="3E8E569D" w14:textId="44F6C0D4" w:rsidR="00930B49" w:rsidRDefault="00930B49" w:rsidP="00930B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consider matters relating to the Playing Fields and Green Spaces to include:</w:t>
      </w:r>
    </w:p>
    <w:p w14:paraId="630D72D7" w14:textId="4BE1B531" w:rsidR="00260C40" w:rsidRDefault="00260C40" w:rsidP="00260C4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 update from Zoe Camerson of Mardy Roots and plans going forward: </w:t>
      </w:r>
    </w:p>
    <w:p w14:paraId="7AD6B0F8" w14:textId="5031CF1D" w:rsidR="00260C40" w:rsidRDefault="00260C40" w:rsidP="00260C4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the Community Hall to include:</w:t>
      </w:r>
    </w:p>
    <w:p w14:paraId="133E6CC5" w14:textId="4779FD1F" w:rsidR="005F7A92" w:rsidRDefault="00260C40" w:rsidP="005F7A9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Servicing of Fire Extinguishers on </w:t>
      </w:r>
      <w:r w:rsidR="005F7A92">
        <w:rPr>
          <w:sz w:val="24"/>
          <w:szCs w:val="24"/>
        </w:rPr>
        <w:t>30</w:t>
      </w:r>
      <w:r w:rsidR="005F7A92" w:rsidRPr="005F7A92">
        <w:rPr>
          <w:sz w:val="24"/>
          <w:szCs w:val="24"/>
          <w:vertAlign w:val="superscript"/>
        </w:rPr>
        <w:t>th</w:t>
      </w:r>
      <w:r w:rsidR="005F7A92">
        <w:rPr>
          <w:sz w:val="24"/>
          <w:szCs w:val="24"/>
        </w:rPr>
        <w:t xml:space="preserve"> June to be attended by the C</w:t>
      </w:r>
      <w:r w:rsidR="004E38F3">
        <w:rPr>
          <w:sz w:val="24"/>
          <w:szCs w:val="24"/>
        </w:rPr>
        <w:t>hairman:</w:t>
      </w:r>
    </w:p>
    <w:p w14:paraId="45C2267E" w14:textId="05E4D6C6" w:rsidR="005F7A92" w:rsidRDefault="005F7A92" w:rsidP="005F7A9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consider the implementation of a booking system to accurately record hall income for audit purposes and hall </w:t>
      </w:r>
      <w:r w:rsidR="00F8789A">
        <w:rPr>
          <w:sz w:val="24"/>
          <w:szCs w:val="24"/>
        </w:rPr>
        <w:t>users’</w:t>
      </w:r>
      <w:r>
        <w:rPr>
          <w:sz w:val="24"/>
          <w:szCs w:val="24"/>
        </w:rPr>
        <w:t xml:space="preserve"> responsibilities:</w:t>
      </w:r>
    </w:p>
    <w:p w14:paraId="4004984E" w14:textId="102F05A8" w:rsidR="005965F6" w:rsidRDefault="005965F6" w:rsidP="005F7A9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Noticeboards upkeep – Cllr Hawken</w:t>
      </w:r>
    </w:p>
    <w:p w14:paraId="2EE83463" w14:textId="30A4AA76" w:rsidR="005965F6" w:rsidRDefault="005965F6" w:rsidP="005965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Highways and rural roads:</w:t>
      </w:r>
    </w:p>
    <w:p w14:paraId="7D3C113F" w14:textId="084E3A3E" w:rsidR="005965F6" w:rsidRPr="005965F6" w:rsidRDefault="005965F6" w:rsidP="005965F6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Speed limits on </w:t>
      </w:r>
      <w:proofErr w:type="spellStart"/>
      <w:r>
        <w:rPr>
          <w:sz w:val="24"/>
          <w:szCs w:val="24"/>
        </w:rPr>
        <w:t>Triley</w:t>
      </w:r>
      <w:proofErr w:type="spellEnd"/>
      <w:r>
        <w:rPr>
          <w:sz w:val="24"/>
          <w:szCs w:val="24"/>
        </w:rPr>
        <w:t xml:space="preserve"> Mill – Cllr Hawken</w:t>
      </w:r>
    </w:p>
    <w:p w14:paraId="0844B161" w14:textId="4A0DE1AF" w:rsidR="005F7A92" w:rsidRDefault="006462C6" w:rsidP="006462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information from One Voice Wales:</w:t>
      </w:r>
    </w:p>
    <w:p w14:paraId="303591B7" w14:textId="4DC64217" w:rsidR="00C26B7C" w:rsidRDefault="00C26B7C" w:rsidP="00C26B7C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note the Innovative Practice Conference on Wednesday 2</w:t>
      </w:r>
      <w:r w:rsidRPr="00C26B7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July 2025:</w:t>
      </w:r>
    </w:p>
    <w:p w14:paraId="12086F3A" w14:textId="44AE42EF" w:rsidR="009A6C9C" w:rsidRDefault="009A6C9C" w:rsidP="00C26B7C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note the email dated 9</w:t>
      </w:r>
      <w:r w:rsidRPr="009A6C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regarding concerns about the level of attendance at Area Committees throughout Wales</w:t>
      </w:r>
      <w:r w:rsidR="004E38F3">
        <w:rPr>
          <w:sz w:val="24"/>
          <w:szCs w:val="24"/>
        </w:rPr>
        <w:t xml:space="preserve"> and to nominate two attendees: </w:t>
      </w:r>
    </w:p>
    <w:p w14:paraId="396BC9DE" w14:textId="6EA9D72A" w:rsidR="006E1DF2" w:rsidRDefault="006E1DF2" w:rsidP="00C26B7C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note the training dates from One Voice Wales:</w:t>
      </w:r>
    </w:p>
    <w:p w14:paraId="1FADA2E7" w14:textId="685C713D" w:rsidR="006462C6" w:rsidRDefault="006462C6" w:rsidP="006462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any reports on activities from outside bodies:</w:t>
      </w:r>
    </w:p>
    <w:p w14:paraId="0B5B5541" w14:textId="496AAA4B" w:rsidR="000E039E" w:rsidRDefault="000E039E" w:rsidP="006462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receive an update on the installation of the new </w:t>
      </w:r>
      <w:r w:rsidR="00F8789A">
        <w:rPr>
          <w:sz w:val="24"/>
          <w:szCs w:val="24"/>
        </w:rPr>
        <w:t>carpark</w:t>
      </w:r>
      <w:r>
        <w:rPr>
          <w:sz w:val="24"/>
          <w:szCs w:val="24"/>
        </w:rPr>
        <w:t xml:space="preserve"> </w:t>
      </w:r>
      <w:r w:rsidR="00802D47">
        <w:rPr>
          <w:sz w:val="24"/>
          <w:szCs w:val="24"/>
        </w:rPr>
        <w:t xml:space="preserve"> and the area surrounding it </w:t>
      </w:r>
      <w:r>
        <w:rPr>
          <w:sz w:val="24"/>
          <w:szCs w:val="24"/>
        </w:rPr>
        <w:t>– Cllr Hayward:</w:t>
      </w:r>
    </w:p>
    <w:p w14:paraId="37CACDA0" w14:textId="6A337646" w:rsidR="006462C6" w:rsidRDefault="005A750A" w:rsidP="006462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consider matters that the Chair considers urgent: </w:t>
      </w:r>
    </w:p>
    <w:p w14:paraId="04274917" w14:textId="1BA20D4B" w:rsidR="005510AF" w:rsidRPr="006D2DF0" w:rsidRDefault="005510AF" w:rsidP="006D2DF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Closes – Date of next meeting</w:t>
      </w:r>
      <w:r w:rsidR="009341C3">
        <w:rPr>
          <w:sz w:val="24"/>
          <w:szCs w:val="24"/>
        </w:rPr>
        <w:t xml:space="preserve"> – Confidential session</w:t>
      </w:r>
    </w:p>
    <w:p w14:paraId="2AF7CD5F" w14:textId="77777777" w:rsidR="00930B49" w:rsidRDefault="00930B49" w:rsidP="00930B49">
      <w:pPr>
        <w:pStyle w:val="NoSpacing"/>
        <w:ind w:left="720"/>
        <w:rPr>
          <w:sz w:val="24"/>
          <w:szCs w:val="24"/>
        </w:rPr>
      </w:pPr>
    </w:p>
    <w:p w14:paraId="01F54351" w14:textId="77777777" w:rsidR="00930B49" w:rsidRPr="009F26D9" w:rsidRDefault="00930B49" w:rsidP="00930B49">
      <w:pPr>
        <w:pStyle w:val="NoSpacing"/>
        <w:ind w:left="720"/>
        <w:rPr>
          <w:sz w:val="24"/>
          <w:szCs w:val="24"/>
        </w:rPr>
      </w:pPr>
    </w:p>
    <w:sectPr w:rsidR="00930B49" w:rsidRPr="009F2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999"/>
    <w:multiLevelType w:val="hybridMultilevel"/>
    <w:tmpl w:val="8422B522"/>
    <w:lvl w:ilvl="0" w:tplc="4C049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47888"/>
    <w:multiLevelType w:val="hybridMultilevel"/>
    <w:tmpl w:val="8B98DEB4"/>
    <w:lvl w:ilvl="0" w:tplc="A3986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C5EA7"/>
    <w:multiLevelType w:val="hybridMultilevel"/>
    <w:tmpl w:val="493CE1FE"/>
    <w:lvl w:ilvl="0" w:tplc="50B80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A7D73"/>
    <w:multiLevelType w:val="hybridMultilevel"/>
    <w:tmpl w:val="E6FCF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A4473"/>
    <w:multiLevelType w:val="hybridMultilevel"/>
    <w:tmpl w:val="C3A88D5C"/>
    <w:lvl w:ilvl="0" w:tplc="CF8A9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D2AD0"/>
    <w:multiLevelType w:val="hybridMultilevel"/>
    <w:tmpl w:val="4D7C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009B5"/>
    <w:multiLevelType w:val="hybridMultilevel"/>
    <w:tmpl w:val="584A86C0"/>
    <w:lvl w:ilvl="0" w:tplc="6778C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D029A3"/>
    <w:multiLevelType w:val="hybridMultilevel"/>
    <w:tmpl w:val="DC80BB1E"/>
    <w:lvl w:ilvl="0" w:tplc="0304F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C0B63"/>
    <w:multiLevelType w:val="hybridMultilevel"/>
    <w:tmpl w:val="1B56F4B0"/>
    <w:lvl w:ilvl="0" w:tplc="B1F805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DD0"/>
    <w:multiLevelType w:val="hybridMultilevel"/>
    <w:tmpl w:val="E116A1D6"/>
    <w:lvl w:ilvl="0" w:tplc="98E87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945052">
    <w:abstractNumId w:val="3"/>
  </w:num>
  <w:num w:numId="2" w16cid:durableId="1333142905">
    <w:abstractNumId w:val="8"/>
  </w:num>
  <w:num w:numId="3" w16cid:durableId="1120302776">
    <w:abstractNumId w:val="1"/>
  </w:num>
  <w:num w:numId="4" w16cid:durableId="1176699567">
    <w:abstractNumId w:val="0"/>
  </w:num>
  <w:num w:numId="5" w16cid:durableId="1085228258">
    <w:abstractNumId w:val="4"/>
  </w:num>
  <w:num w:numId="6" w16cid:durableId="2123575773">
    <w:abstractNumId w:val="2"/>
  </w:num>
  <w:num w:numId="7" w16cid:durableId="1006520082">
    <w:abstractNumId w:val="6"/>
  </w:num>
  <w:num w:numId="8" w16cid:durableId="1621566509">
    <w:abstractNumId w:val="7"/>
  </w:num>
  <w:num w:numId="9" w16cid:durableId="1670517452">
    <w:abstractNumId w:val="9"/>
  </w:num>
  <w:num w:numId="10" w16cid:durableId="1861429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D0"/>
    <w:rsid w:val="00016A7D"/>
    <w:rsid w:val="000838A0"/>
    <w:rsid w:val="000A014D"/>
    <w:rsid w:val="000B04A1"/>
    <w:rsid w:val="000B3E80"/>
    <w:rsid w:val="000E039E"/>
    <w:rsid w:val="00161E3E"/>
    <w:rsid w:val="001647EF"/>
    <w:rsid w:val="001959BB"/>
    <w:rsid w:val="001D7EC3"/>
    <w:rsid w:val="002050F6"/>
    <w:rsid w:val="00214235"/>
    <w:rsid w:val="00260C40"/>
    <w:rsid w:val="002A0FD0"/>
    <w:rsid w:val="003F4D0E"/>
    <w:rsid w:val="004454C2"/>
    <w:rsid w:val="004B0285"/>
    <w:rsid w:val="004E38F3"/>
    <w:rsid w:val="005510AF"/>
    <w:rsid w:val="005965F6"/>
    <w:rsid w:val="005A750A"/>
    <w:rsid w:val="005B6545"/>
    <w:rsid w:val="005F7A92"/>
    <w:rsid w:val="00643BF0"/>
    <w:rsid w:val="006462C6"/>
    <w:rsid w:val="006D2DF0"/>
    <w:rsid w:val="006E1DF2"/>
    <w:rsid w:val="007255FC"/>
    <w:rsid w:val="00747802"/>
    <w:rsid w:val="00752C23"/>
    <w:rsid w:val="00802D47"/>
    <w:rsid w:val="008A1F48"/>
    <w:rsid w:val="008C7399"/>
    <w:rsid w:val="008D699F"/>
    <w:rsid w:val="0092400B"/>
    <w:rsid w:val="00930B49"/>
    <w:rsid w:val="009341C3"/>
    <w:rsid w:val="00973F21"/>
    <w:rsid w:val="009A6C9C"/>
    <w:rsid w:val="009F26D9"/>
    <w:rsid w:val="00A22160"/>
    <w:rsid w:val="00A251BF"/>
    <w:rsid w:val="00A32C28"/>
    <w:rsid w:val="00A623D4"/>
    <w:rsid w:val="00A921FA"/>
    <w:rsid w:val="00B10AF9"/>
    <w:rsid w:val="00B20A0D"/>
    <w:rsid w:val="00B22908"/>
    <w:rsid w:val="00BB366C"/>
    <w:rsid w:val="00BD60E3"/>
    <w:rsid w:val="00BF2F6A"/>
    <w:rsid w:val="00BF6695"/>
    <w:rsid w:val="00BF6B0B"/>
    <w:rsid w:val="00C26B7C"/>
    <w:rsid w:val="00C276EA"/>
    <w:rsid w:val="00C43DBC"/>
    <w:rsid w:val="00CE214B"/>
    <w:rsid w:val="00D338C9"/>
    <w:rsid w:val="00D356AC"/>
    <w:rsid w:val="00DA1DC4"/>
    <w:rsid w:val="00DE7BA6"/>
    <w:rsid w:val="00E103B9"/>
    <w:rsid w:val="00E97BF5"/>
    <w:rsid w:val="00F3588F"/>
    <w:rsid w:val="00F42638"/>
    <w:rsid w:val="00F657FC"/>
    <w:rsid w:val="00F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B443"/>
  <w15:chartTrackingRefBased/>
  <w15:docId w15:val="{EEF67B77-E727-4EA4-B8D4-6D459D8B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F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F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F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0F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0FD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B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3F2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lantiliopertholeyc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Clare Preece</cp:lastModifiedBy>
  <cp:revision>54</cp:revision>
  <dcterms:created xsi:type="dcterms:W3CDTF">2025-06-09T17:45:00Z</dcterms:created>
  <dcterms:modified xsi:type="dcterms:W3CDTF">2025-06-11T09:41:00Z</dcterms:modified>
</cp:coreProperties>
</file>