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1DE7A" w14:textId="77777777" w:rsidR="00B22AB3" w:rsidRPr="00AF4747" w:rsidRDefault="00B22AB3" w:rsidP="00B22AB3">
      <w:pPr>
        <w:pStyle w:val="NoSpacing"/>
        <w:jc w:val="center"/>
        <w:rPr>
          <w:rFonts w:cs="Calibri"/>
          <w:b/>
          <w:bCs/>
          <w:sz w:val="36"/>
          <w:szCs w:val="36"/>
          <w:lang w:val="en-US"/>
        </w:rPr>
      </w:pPr>
      <w:r w:rsidRPr="00AF4747">
        <w:rPr>
          <w:rFonts w:cs="Calibri"/>
          <w:b/>
          <w:bCs/>
          <w:sz w:val="36"/>
          <w:szCs w:val="36"/>
          <w:lang w:val="en-US"/>
        </w:rPr>
        <w:t>LLANTILIO PERTHOLEY COMMUNIT Y COUNCIL</w:t>
      </w:r>
    </w:p>
    <w:p w14:paraId="5F30CE3A" w14:textId="77777777" w:rsidR="00B22AB3" w:rsidRPr="00AF4747" w:rsidRDefault="00B22AB3" w:rsidP="00B22AB3">
      <w:pPr>
        <w:pStyle w:val="NoSpacing"/>
        <w:jc w:val="center"/>
        <w:rPr>
          <w:rFonts w:cs="Calibri"/>
          <w:b/>
          <w:bCs/>
          <w:sz w:val="36"/>
          <w:szCs w:val="36"/>
          <w:lang w:val="en-US"/>
        </w:rPr>
      </w:pPr>
    </w:p>
    <w:p w14:paraId="6E647417" w14:textId="77777777" w:rsidR="00B22AB3" w:rsidRPr="00AF4747" w:rsidRDefault="00B22AB3" w:rsidP="00B22AB3">
      <w:pPr>
        <w:pStyle w:val="NoSpacing"/>
        <w:jc w:val="center"/>
        <w:rPr>
          <w:rFonts w:cs="Calibri"/>
          <w:b/>
          <w:bCs/>
          <w:sz w:val="36"/>
          <w:szCs w:val="36"/>
          <w:lang w:val="en-US"/>
        </w:rPr>
      </w:pPr>
      <w:r w:rsidRPr="00AF4747">
        <w:rPr>
          <w:rFonts w:cs="Calibri"/>
          <w:b/>
          <w:bCs/>
          <w:sz w:val="36"/>
          <w:szCs w:val="36"/>
          <w:lang w:val="en-US"/>
        </w:rPr>
        <w:t>CYNGOR CYMUNED LLANTIEILIO BERTHOLAU</w:t>
      </w:r>
    </w:p>
    <w:p w14:paraId="1EC67B36" w14:textId="77777777" w:rsidR="00B22AB3" w:rsidRPr="00AF4747" w:rsidRDefault="00B22AB3" w:rsidP="00B22AB3">
      <w:pPr>
        <w:pStyle w:val="NoSpacing"/>
        <w:jc w:val="center"/>
        <w:rPr>
          <w:rFonts w:cs="Calibri"/>
          <w:b/>
          <w:bCs/>
          <w:sz w:val="36"/>
          <w:szCs w:val="36"/>
          <w:lang w:val="en-US"/>
        </w:rPr>
      </w:pPr>
    </w:p>
    <w:p w14:paraId="3F718CFA" w14:textId="77777777" w:rsidR="00B22AB3" w:rsidRPr="00AF4747" w:rsidRDefault="00B22AB3" w:rsidP="00B22AB3">
      <w:pPr>
        <w:pStyle w:val="NoSpacing"/>
        <w:jc w:val="center"/>
        <w:rPr>
          <w:rFonts w:cs="Arial"/>
          <w:sz w:val="20"/>
          <w:szCs w:val="20"/>
          <w:lang w:val="en-US"/>
        </w:rPr>
      </w:pPr>
      <w:r w:rsidRPr="00AF4747">
        <w:rPr>
          <w:rFonts w:cs="Arial"/>
          <w:sz w:val="20"/>
          <w:szCs w:val="20"/>
          <w:lang w:val="en-US"/>
        </w:rPr>
        <w:t xml:space="preserve">Council website: </w:t>
      </w:r>
      <w:hyperlink r:id="rId7" w:history="1">
        <w:r w:rsidRPr="00AF4747">
          <w:rPr>
            <w:rStyle w:val="Hyperlink"/>
            <w:rFonts w:cs="Arial"/>
            <w:sz w:val="20"/>
            <w:szCs w:val="20"/>
            <w:lang w:val="en-US"/>
          </w:rPr>
          <w:t>www.llantiliopertholey.org</w:t>
        </w:r>
      </w:hyperlink>
    </w:p>
    <w:p w14:paraId="023A1BCE" w14:textId="77777777" w:rsidR="00B22AB3" w:rsidRPr="00AF4747" w:rsidRDefault="00B22AB3" w:rsidP="00B22AB3">
      <w:pPr>
        <w:pStyle w:val="NoSpacing"/>
        <w:jc w:val="center"/>
        <w:rPr>
          <w:rFonts w:cs="Arial"/>
          <w:b/>
          <w:bCs/>
          <w:color w:val="EE0000"/>
          <w:sz w:val="32"/>
          <w:szCs w:val="32"/>
          <w:lang w:val="en-US"/>
        </w:rPr>
      </w:pPr>
    </w:p>
    <w:p w14:paraId="0A495E2B" w14:textId="77777777" w:rsidR="00B22AB3" w:rsidRPr="00AF4747" w:rsidRDefault="00B22AB3" w:rsidP="00B22AB3">
      <w:pPr>
        <w:pStyle w:val="NoSpacing"/>
        <w:jc w:val="center"/>
        <w:rPr>
          <w:rFonts w:cs="Arial"/>
          <w:b/>
          <w:bCs/>
          <w:sz w:val="32"/>
          <w:szCs w:val="32"/>
          <w:u w:val="single"/>
          <w:lang w:val="en-US"/>
        </w:rPr>
      </w:pPr>
      <w:r w:rsidRPr="00AF4747">
        <w:rPr>
          <w:rFonts w:cs="Arial"/>
          <w:b/>
          <w:bCs/>
          <w:sz w:val="32"/>
          <w:szCs w:val="32"/>
          <w:u w:val="single"/>
          <w:lang w:val="en-US"/>
        </w:rPr>
        <w:t>AGENDA</w:t>
      </w:r>
    </w:p>
    <w:p w14:paraId="3BAE512B" w14:textId="77777777" w:rsidR="00B22AB3" w:rsidRPr="00AF4747" w:rsidRDefault="00B22AB3" w:rsidP="00B22AB3">
      <w:pPr>
        <w:pStyle w:val="NoSpacing"/>
        <w:jc w:val="center"/>
        <w:rPr>
          <w:rFonts w:cs="Arial"/>
          <w:b/>
          <w:bCs/>
          <w:sz w:val="32"/>
          <w:szCs w:val="32"/>
          <w:u w:val="single"/>
          <w:lang w:val="en-US"/>
        </w:rPr>
      </w:pPr>
    </w:p>
    <w:p w14:paraId="296CBC46" w14:textId="77777777" w:rsidR="00B22AB3" w:rsidRPr="00AF4747" w:rsidRDefault="00B22AB3" w:rsidP="00B22AB3">
      <w:pPr>
        <w:pStyle w:val="NoSpacing"/>
        <w:jc w:val="center"/>
        <w:rPr>
          <w:rFonts w:cs="Arial"/>
          <w:b/>
          <w:bCs/>
          <w:sz w:val="32"/>
          <w:szCs w:val="32"/>
          <w:u w:val="single"/>
          <w:lang w:val="en-US"/>
        </w:rPr>
      </w:pPr>
    </w:p>
    <w:p w14:paraId="4B7F95EE" w14:textId="77777777" w:rsidR="00B22AB3" w:rsidRPr="00AF4747" w:rsidRDefault="00B22AB3" w:rsidP="00B22AB3">
      <w:pPr>
        <w:pStyle w:val="NoSpacing"/>
        <w:jc w:val="center"/>
        <w:rPr>
          <w:rFonts w:cs="Arial"/>
          <w:b/>
          <w:bCs/>
          <w:sz w:val="32"/>
          <w:szCs w:val="32"/>
          <w:lang w:val="en-US"/>
        </w:rPr>
      </w:pPr>
    </w:p>
    <w:p w14:paraId="78A7B6C1" w14:textId="77777777" w:rsidR="00B22AB3" w:rsidRPr="00AF4747" w:rsidRDefault="00B22AB3" w:rsidP="00B22AB3">
      <w:pPr>
        <w:pStyle w:val="NoSpacing"/>
        <w:rPr>
          <w:rFonts w:cs="Calibri"/>
          <w:sz w:val="24"/>
          <w:szCs w:val="24"/>
        </w:rPr>
      </w:pPr>
      <w:r w:rsidRPr="00AF4747">
        <w:rPr>
          <w:rFonts w:cs="Calibri"/>
          <w:sz w:val="24"/>
          <w:szCs w:val="24"/>
        </w:rPr>
        <w:t>Chairman/Cadeiriad</w:t>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t>Clerk/Clerc</w:t>
      </w:r>
    </w:p>
    <w:p w14:paraId="551B0E83" w14:textId="77777777" w:rsidR="00B22AB3" w:rsidRPr="00AF4747" w:rsidRDefault="00B22AB3" w:rsidP="00B22AB3">
      <w:pPr>
        <w:pStyle w:val="NoSpacing"/>
        <w:rPr>
          <w:rFonts w:cs="Calibri"/>
          <w:sz w:val="24"/>
          <w:szCs w:val="24"/>
        </w:rPr>
      </w:pPr>
      <w:r w:rsidRPr="00AF4747">
        <w:rPr>
          <w:rFonts w:cs="Calibri"/>
          <w:sz w:val="24"/>
          <w:szCs w:val="24"/>
        </w:rPr>
        <w:t>Councillor Mike Hayward</w:t>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t>Ms Clare Preece</w:t>
      </w:r>
    </w:p>
    <w:p w14:paraId="0A088FEF" w14:textId="77777777" w:rsidR="00B22AB3" w:rsidRPr="00AF4747" w:rsidRDefault="00B22AB3" w:rsidP="00B22AB3">
      <w:pPr>
        <w:pStyle w:val="NoSpacing"/>
        <w:rPr>
          <w:rFonts w:cs="Calibri"/>
          <w:sz w:val="24"/>
          <w:szCs w:val="24"/>
        </w:rPr>
      </w:pPr>
      <w:r w:rsidRPr="00AF4747">
        <w:rPr>
          <w:rFonts w:cs="Calibri"/>
          <w:sz w:val="24"/>
          <w:szCs w:val="24"/>
        </w:rPr>
        <w:t xml:space="preserve">Deri-Down </w:t>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t>17 Wheatridge Road</w:t>
      </w:r>
    </w:p>
    <w:p w14:paraId="05867D39" w14:textId="375AE4C6" w:rsidR="00B22AB3" w:rsidRPr="00AF4747" w:rsidRDefault="00B22AB3" w:rsidP="00B22AB3">
      <w:pPr>
        <w:pStyle w:val="NoSpacing"/>
        <w:rPr>
          <w:rFonts w:cs="Calibri"/>
          <w:sz w:val="24"/>
          <w:szCs w:val="24"/>
        </w:rPr>
      </w:pPr>
      <w:r w:rsidRPr="00AF4747">
        <w:rPr>
          <w:rFonts w:cs="Calibri"/>
          <w:sz w:val="24"/>
          <w:szCs w:val="24"/>
        </w:rPr>
        <w:t>Hereford Roa</w:t>
      </w:r>
      <w:r w:rsidR="00483EB6">
        <w:rPr>
          <w:rFonts w:cs="Calibri"/>
          <w:sz w:val="24"/>
          <w:szCs w:val="24"/>
        </w:rPr>
        <w:t>d</w:t>
      </w:r>
      <w:r w:rsidR="00483EB6">
        <w:rPr>
          <w:rFonts w:cs="Calibri"/>
          <w:sz w:val="24"/>
          <w:szCs w:val="24"/>
        </w:rPr>
        <w:tab/>
      </w:r>
      <w:r w:rsidR="00483EB6">
        <w:rPr>
          <w:rFonts w:cs="Calibri"/>
          <w:sz w:val="24"/>
          <w:szCs w:val="24"/>
        </w:rPr>
        <w:tab/>
      </w:r>
      <w:r w:rsidR="00483EB6">
        <w:rPr>
          <w:rFonts w:cs="Calibri"/>
          <w:sz w:val="24"/>
          <w:szCs w:val="24"/>
        </w:rPr>
        <w:tab/>
      </w:r>
      <w:r w:rsidR="00483EB6">
        <w:rPr>
          <w:rFonts w:cs="Calibri"/>
          <w:sz w:val="24"/>
          <w:szCs w:val="24"/>
        </w:rPr>
        <w:tab/>
      </w:r>
      <w:r w:rsidR="00483EB6">
        <w:rPr>
          <w:rFonts w:cs="Calibri"/>
          <w:sz w:val="24"/>
          <w:szCs w:val="24"/>
        </w:rPr>
        <w:tab/>
      </w:r>
      <w:r w:rsidR="00483EB6">
        <w:rPr>
          <w:rFonts w:cs="Calibri"/>
          <w:sz w:val="24"/>
          <w:szCs w:val="24"/>
        </w:rPr>
        <w:tab/>
        <w:t>Belmont</w:t>
      </w:r>
    </w:p>
    <w:p w14:paraId="137EAC6E" w14:textId="77777777" w:rsidR="00B22AB3" w:rsidRPr="00AF4747" w:rsidRDefault="00B22AB3" w:rsidP="00B22AB3">
      <w:pPr>
        <w:pStyle w:val="NoSpacing"/>
        <w:rPr>
          <w:rFonts w:cs="Calibri"/>
          <w:sz w:val="24"/>
          <w:szCs w:val="24"/>
        </w:rPr>
      </w:pPr>
      <w:r w:rsidRPr="00AF4747">
        <w:rPr>
          <w:rFonts w:cs="Calibri"/>
          <w:sz w:val="24"/>
          <w:szCs w:val="24"/>
        </w:rPr>
        <w:t>Abergavenny</w:t>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t>Hereford</w:t>
      </w:r>
    </w:p>
    <w:p w14:paraId="7DA9BEB1" w14:textId="77777777" w:rsidR="00B22AB3" w:rsidRPr="00AF4747" w:rsidRDefault="00B22AB3" w:rsidP="00B22AB3">
      <w:pPr>
        <w:pStyle w:val="NoSpacing"/>
        <w:rPr>
          <w:rFonts w:cs="Calibri"/>
          <w:sz w:val="24"/>
          <w:szCs w:val="24"/>
        </w:rPr>
      </w:pPr>
      <w:r w:rsidRPr="00AF4747">
        <w:rPr>
          <w:rFonts w:cs="Calibri"/>
          <w:sz w:val="24"/>
          <w:szCs w:val="24"/>
        </w:rPr>
        <w:t>Monmouthshire</w:t>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t>HR2 7UL</w:t>
      </w:r>
    </w:p>
    <w:p w14:paraId="7405781F" w14:textId="77777777" w:rsidR="00B22AB3" w:rsidRPr="00AF4747" w:rsidRDefault="00B22AB3" w:rsidP="00B22AB3">
      <w:pPr>
        <w:pStyle w:val="NoSpacing"/>
        <w:rPr>
          <w:rFonts w:cs="Calibri"/>
          <w:sz w:val="24"/>
          <w:szCs w:val="24"/>
        </w:rPr>
      </w:pPr>
      <w:r w:rsidRPr="00AF4747">
        <w:rPr>
          <w:rFonts w:cs="Calibri"/>
          <w:sz w:val="24"/>
          <w:szCs w:val="24"/>
        </w:rPr>
        <w:t>NP7 6HT</w:t>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t>Mob 07940391150</w:t>
      </w:r>
    </w:p>
    <w:p w14:paraId="10DE25CA" w14:textId="77777777" w:rsidR="00B22AB3" w:rsidRPr="00AF4747" w:rsidRDefault="00B22AB3" w:rsidP="00B22AB3">
      <w:pPr>
        <w:pStyle w:val="NoSpacing"/>
        <w:rPr>
          <w:rFonts w:cs="Calibri"/>
          <w:sz w:val="24"/>
          <w:szCs w:val="24"/>
        </w:rPr>
      </w:pPr>
      <w:r w:rsidRPr="00AF4747">
        <w:rPr>
          <w:rFonts w:cs="Calibri"/>
          <w:sz w:val="24"/>
          <w:szCs w:val="24"/>
        </w:rPr>
        <w:t>Tel 01873 853336</w:t>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r>
    </w:p>
    <w:p w14:paraId="355C78D8" w14:textId="451F7180" w:rsidR="00B22AB3" w:rsidRPr="00AF4747" w:rsidRDefault="00B22AB3" w:rsidP="00B22AB3">
      <w:pPr>
        <w:pStyle w:val="NoSpacing"/>
        <w:rPr>
          <w:rFonts w:cs="Calibri"/>
          <w:sz w:val="24"/>
          <w:szCs w:val="24"/>
        </w:rPr>
      </w:pPr>
      <w:r w:rsidRPr="00AF4747">
        <w:rPr>
          <w:rFonts w:cs="Calibri"/>
          <w:sz w:val="24"/>
          <w:szCs w:val="24"/>
        </w:rPr>
        <w:t>Mob 07951208554</w:t>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r>
      <w:r w:rsidRPr="00AF4747">
        <w:rPr>
          <w:rFonts w:cs="Calibri"/>
          <w:sz w:val="24"/>
          <w:szCs w:val="24"/>
        </w:rPr>
        <w:tab/>
        <w:t>30</w:t>
      </w:r>
      <w:r w:rsidRPr="00AF4747">
        <w:rPr>
          <w:rFonts w:cs="Calibri"/>
          <w:sz w:val="24"/>
          <w:szCs w:val="24"/>
          <w:vertAlign w:val="superscript"/>
        </w:rPr>
        <w:t>th</w:t>
      </w:r>
      <w:r w:rsidRPr="00AF4747">
        <w:rPr>
          <w:rFonts w:cs="Calibri"/>
          <w:sz w:val="24"/>
          <w:szCs w:val="24"/>
        </w:rPr>
        <w:t xml:space="preserve"> June 2026</w:t>
      </w:r>
    </w:p>
    <w:p w14:paraId="3794D4BB" w14:textId="77777777" w:rsidR="00B22AB3" w:rsidRPr="00AF4747" w:rsidRDefault="00B22AB3" w:rsidP="00B22AB3">
      <w:pPr>
        <w:pStyle w:val="NoSpacing"/>
        <w:jc w:val="center"/>
        <w:rPr>
          <w:rFonts w:cs="Calibri"/>
          <w:sz w:val="28"/>
          <w:szCs w:val="28"/>
        </w:rPr>
      </w:pPr>
    </w:p>
    <w:p w14:paraId="63B1D0BD" w14:textId="3E8AD508" w:rsidR="00B22AB3" w:rsidRDefault="00B22AB3" w:rsidP="00B22AB3">
      <w:pPr>
        <w:pStyle w:val="NoSpacing"/>
        <w:jc w:val="center"/>
        <w:rPr>
          <w:rFonts w:cs="Calibri"/>
          <w:sz w:val="28"/>
          <w:szCs w:val="28"/>
        </w:rPr>
      </w:pPr>
      <w:r w:rsidRPr="00AF4747">
        <w:rPr>
          <w:rFonts w:cs="Calibri"/>
          <w:sz w:val="28"/>
          <w:szCs w:val="28"/>
        </w:rPr>
        <w:t xml:space="preserve">COUNCILLORS ARE HEREBY SUMMONED TO ATTEND THE ORDINARY MEETING OF THE LLANTILIO PERHOLEY COMMUNITY COUNCIL ON WEDNESDAY </w:t>
      </w:r>
      <w:r w:rsidR="00AF4747" w:rsidRPr="00AF4747">
        <w:rPr>
          <w:rFonts w:cs="Calibri"/>
          <w:sz w:val="28"/>
          <w:szCs w:val="28"/>
        </w:rPr>
        <w:t>8TH</w:t>
      </w:r>
      <w:r w:rsidRPr="00AF4747">
        <w:rPr>
          <w:rFonts w:cs="Calibri"/>
          <w:sz w:val="28"/>
          <w:szCs w:val="28"/>
        </w:rPr>
        <w:t xml:space="preserve"> J</w:t>
      </w:r>
      <w:r w:rsidR="00AF4747" w:rsidRPr="00AF4747">
        <w:rPr>
          <w:rFonts w:cs="Calibri"/>
          <w:sz w:val="28"/>
          <w:szCs w:val="28"/>
        </w:rPr>
        <w:t>ULY</w:t>
      </w:r>
      <w:r w:rsidRPr="00AF4747">
        <w:rPr>
          <w:rFonts w:cs="Calibri"/>
          <w:sz w:val="28"/>
          <w:szCs w:val="28"/>
        </w:rPr>
        <w:t xml:space="preserve"> 2026 AT THE LLANTILIO PERTHOLEY COMMUNITY HALL, ABERGAVENNY, NP7 6HE AT 7PM. </w:t>
      </w:r>
    </w:p>
    <w:p w14:paraId="7772FC12" w14:textId="77777777" w:rsidR="00483EB6" w:rsidRDefault="00483EB6" w:rsidP="00B22AB3">
      <w:pPr>
        <w:pStyle w:val="NoSpacing"/>
        <w:jc w:val="center"/>
        <w:rPr>
          <w:rFonts w:cs="Calibri"/>
          <w:sz w:val="28"/>
          <w:szCs w:val="28"/>
        </w:rPr>
      </w:pPr>
    </w:p>
    <w:p w14:paraId="73160DF1" w14:textId="05F20A23" w:rsidR="00483EB6" w:rsidRDefault="00E63FFC" w:rsidP="00483EB6">
      <w:pPr>
        <w:pStyle w:val="NoSpacing"/>
        <w:numPr>
          <w:ilvl w:val="0"/>
          <w:numId w:val="1"/>
        </w:numPr>
        <w:rPr>
          <w:rFonts w:cs="Calibri"/>
          <w:sz w:val="28"/>
          <w:szCs w:val="28"/>
        </w:rPr>
      </w:pPr>
      <w:r w:rsidRPr="00F428EF">
        <w:rPr>
          <w:rFonts w:cs="Calibri"/>
          <w:b/>
          <w:bCs/>
          <w:sz w:val="28"/>
          <w:szCs w:val="28"/>
        </w:rPr>
        <w:t>Apologies for absence:</w:t>
      </w:r>
      <w:r>
        <w:rPr>
          <w:rFonts w:cs="Calibri"/>
          <w:sz w:val="28"/>
          <w:szCs w:val="28"/>
        </w:rPr>
        <w:t xml:space="preserve">  (to </w:t>
      </w:r>
      <w:proofErr w:type="gramStart"/>
      <w:r>
        <w:rPr>
          <w:rFonts w:cs="Calibri"/>
          <w:sz w:val="28"/>
          <w:szCs w:val="28"/>
        </w:rPr>
        <w:t>be made</w:t>
      </w:r>
      <w:proofErr w:type="gramEnd"/>
      <w:r>
        <w:rPr>
          <w:rFonts w:cs="Calibri"/>
          <w:sz w:val="28"/>
          <w:szCs w:val="28"/>
        </w:rPr>
        <w:t xml:space="preserve"> in the first instance to the Clerk</w:t>
      </w:r>
      <w:r w:rsidR="00543DEE">
        <w:rPr>
          <w:rFonts w:cs="Calibri"/>
          <w:sz w:val="28"/>
          <w:szCs w:val="28"/>
        </w:rPr>
        <w:t>:</w:t>
      </w:r>
    </w:p>
    <w:p w14:paraId="6BC8DACA" w14:textId="7D612E26" w:rsidR="00543DEE" w:rsidRPr="00F428EF" w:rsidRDefault="00543DEE" w:rsidP="00483EB6">
      <w:pPr>
        <w:pStyle w:val="NoSpacing"/>
        <w:numPr>
          <w:ilvl w:val="0"/>
          <w:numId w:val="1"/>
        </w:numPr>
        <w:rPr>
          <w:rFonts w:cs="Calibri"/>
          <w:b/>
          <w:bCs/>
          <w:sz w:val="28"/>
          <w:szCs w:val="28"/>
        </w:rPr>
      </w:pPr>
      <w:r w:rsidRPr="00F428EF">
        <w:rPr>
          <w:rFonts w:cs="Calibri"/>
          <w:b/>
          <w:bCs/>
          <w:sz w:val="28"/>
          <w:szCs w:val="28"/>
        </w:rPr>
        <w:t>To disclose personal and pecuniary interests in items of business listed below:</w:t>
      </w:r>
    </w:p>
    <w:p w14:paraId="77C5F559" w14:textId="601CC6DB" w:rsidR="008E5233" w:rsidRPr="00345509" w:rsidRDefault="008E5233" w:rsidP="008E5233">
      <w:pPr>
        <w:pStyle w:val="NoSpacing"/>
        <w:numPr>
          <w:ilvl w:val="0"/>
          <w:numId w:val="1"/>
        </w:numPr>
        <w:rPr>
          <w:rFonts w:cs="Calibri"/>
          <w:sz w:val="28"/>
          <w:szCs w:val="28"/>
        </w:rPr>
      </w:pPr>
      <w:r w:rsidRPr="00F428EF">
        <w:rPr>
          <w:rFonts w:cs="Calibri"/>
          <w:b/>
          <w:bCs/>
          <w:sz w:val="28"/>
          <w:szCs w:val="28"/>
        </w:rPr>
        <w:t>To receive the police report:</w:t>
      </w:r>
      <w:r w:rsidR="00014E8F">
        <w:rPr>
          <w:rFonts w:cs="Calibri"/>
          <w:b/>
          <w:bCs/>
          <w:sz w:val="28"/>
          <w:szCs w:val="28"/>
        </w:rPr>
        <w:t xml:space="preserve"> </w:t>
      </w:r>
      <w:r w:rsidR="00014E8F" w:rsidRPr="00345509">
        <w:rPr>
          <w:rFonts w:cs="Calibri"/>
          <w:sz w:val="28"/>
          <w:szCs w:val="28"/>
        </w:rPr>
        <w:t xml:space="preserve">(and to note future engagement plans </w:t>
      </w:r>
      <w:r w:rsidR="0008772B" w:rsidRPr="00345509">
        <w:rPr>
          <w:rFonts w:cs="Calibri"/>
          <w:sz w:val="28"/>
          <w:szCs w:val="28"/>
        </w:rPr>
        <w:t>11</w:t>
      </w:r>
      <w:r w:rsidR="0008772B" w:rsidRPr="00345509">
        <w:rPr>
          <w:rFonts w:cs="Calibri"/>
          <w:sz w:val="28"/>
          <w:szCs w:val="28"/>
          <w:vertAlign w:val="superscript"/>
        </w:rPr>
        <w:t>th</w:t>
      </w:r>
      <w:r w:rsidR="0008772B" w:rsidRPr="00345509">
        <w:rPr>
          <w:rFonts w:cs="Calibri"/>
          <w:sz w:val="28"/>
          <w:szCs w:val="28"/>
        </w:rPr>
        <w:t xml:space="preserve"> July </w:t>
      </w:r>
      <w:r w:rsidR="00345509" w:rsidRPr="00345509">
        <w:rPr>
          <w:rFonts w:cs="Calibri"/>
          <w:sz w:val="28"/>
          <w:szCs w:val="28"/>
        </w:rPr>
        <w:t>3-4pm):</w:t>
      </w:r>
    </w:p>
    <w:p w14:paraId="63F92D81" w14:textId="5EDDC0B2" w:rsidR="008E5233" w:rsidRDefault="008E5233" w:rsidP="008E5233">
      <w:pPr>
        <w:pStyle w:val="NoSpacing"/>
        <w:numPr>
          <w:ilvl w:val="0"/>
          <w:numId w:val="1"/>
        </w:numPr>
        <w:rPr>
          <w:rFonts w:cs="Calibri"/>
          <w:sz w:val="28"/>
          <w:szCs w:val="28"/>
        </w:rPr>
      </w:pPr>
      <w:r w:rsidRPr="00F428EF">
        <w:rPr>
          <w:rFonts w:cs="Calibri"/>
          <w:b/>
          <w:bCs/>
          <w:sz w:val="28"/>
          <w:szCs w:val="28"/>
        </w:rPr>
        <w:t>Public session:</w:t>
      </w:r>
      <w:r>
        <w:rPr>
          <w:rFonts w:cs="Calibri"/>
          <w:sz w:val="28"/>
          <w:szCs w:val="28"/>
        </w:rPr>
        <w:t xml:space="preserve"> (</w:t>
      </w:r>
      <w:r w:rsidR="00196249">
        <w:rPr>
          <w:rFonts w:cs="Calibri"/>
          <w:sz w:val="28"/>
          <w:szCs w:val="28"/>
        </w:rPr>
        <w:t xml:space="preserve">the meeting shall </w:t>
      </w:r>
      <w:proofErr w:type="gramStart"/>
      <w:r w:rsidR="00196249">
        <w:rPr>
          <w:rFonts w:cs="Calibri"/>
          <w:sz w:val="28"/>
          <w:szCs w:val="28"/>
        </w:rPr>
        <w:t>be suspended</w:t>
      </w:r>
      <w:proofErr w:type="gramEnd"/>
      <w:r w:rsidR="00196249">
        <w:rPr>
          <w:rFonts w:cs="Calibri"/>
          <w:sz w:val="28"/>
          <w:szCs w:val="28"/>
        </w:rPr>
        <w:t xml:space="preserve"> to permit the public session</w:t>
      </w:r>
      <w:r w:rsidR="004F0BBC">
        <w:rPr>
          <w:rFonts w:cs="Calibri"/>
          <w:sz w:val="28"/>
          <w:szCs w:val="28"/>
        </w:rPr>
        <w:t xml:space="preserve"> – 3 minutes per person only to a maximum of 15 minutes):</w:t>
      </w:r>
    </w:p>
    <w:p w14:paraId="4B9CF91E" w14:textId="29F9BFB5" w:rsidR="004F0BBC" w:rsidRPr="00F428EF" w:rsidRDefault="00910DDD" w:rsidP="008E5233">
      <w:pPr>
        <w:pStyle w:val="NoSpacing"/>
        <w:numPr>
          <w:ilvl w:val="0"/>
          <w:numId w:val="1"/>
        </w:numPr>
        <w:rPr>
          <w:rFonts w:cs="Calibri"/>
          <w:b/>
          <w:bCs/>
          <w:sz w:val="28"/>
          <w:szCs w:val="28"/>
        </w:rPr>
      </w:pPr>
      <w:r w:rsidRPr="00F428EF">
        <w:rPr>
          <w:rFonts w:cs="Calibri"/>
          <w:b/>
          <w:bCs/>
          <w:sz w:val="28"/>
          <w:szCs w:val="28"/>
        </w:rPr>
        <w:t>To approve as a correct record, the minutes of the meetings held in May and June:</w:t>
      </w:r>
    </w:p>
    <w:p w14:paraId="3B15DA4E" w14:textId="6FFE007E" w:rsidR="00910DDD" w:rsidRPr="00F428EF" w:rsidRDefault="00437209" w:rsidP="008E5233">
      <w:pPr>
        <w:pStyle w:val="NoSpacing"/>
        <w:numPr>
          <w:ilvl w:val="0"/>
          <w:numId w:val="1"/>
        </w:numPr>
        <w:rPr>
          <w:rFonts w:cs="Calibri"/>
          <w:b/>
          <w:bCs/>
          <w:sz w:val="28"/>
          <w:szCs w:val="28"/>
        </w:rPr>
      </w:pPr>
      <w:r w:rsidRPr="00F428EF">
        <w:rPr>
          <w:rFonts w:cs="Calibri"/>
          <w:b/>
          <w:bCs/>
          <w:sz w:val="28"/>
          <w:szCs w:val="28"/>
        </w:rPr>
        <w:t>To receive the monthly reports from the County Councillors:</w:t>
      </w:r>
    </w:p>
    <w:p w14:paraId="21C9B18A" w14:textId="66FFCAC6" w:rsidR="00437209" w:rsidRPr="00F428EF" w:rsidRDefault="004B206E" w:rsidP="008E5233">
      <w:pPr>
        <w:pStyle w:val="NoSpacing"/>
        <w:numPr>
          <w:ilvl w:val="0"/>
          <w:numId w:val="1"/>
        </w:numPr>
        <w:rPr>
          <w:rFonts w:cs="Calibri"/>
          <w:b/>
          <w:bCs/>
          <w:sz w:val="28"/>
          <w:szCs w:val="28"/>
        </w:rPr>
      </w:pPr>
      <w:r w:rsidRPr="00F428EF">
        <w:rPr>
          <w:rFonts w:cs="Calibri"/>
          <w:b/>
          <w:bCs/>
          <w:sz w:val="28"/>
          <w:szCs w:val="28"/>
        </w:rPr>
        <w:t>Finance:</w:t>
      </w:r>
    </w:p>
    <w:p w14:paraId="39042333" w14:textId="664518FC" w:rsidR="004B206E" w:rsidRDefault="004B206E" w:rsidP="004B206E">
      <w:pPr>
        <w:pStyle w:val="NoSpacing"/>
        <w:numPr>
          <w:ilvl w:val="0"/>
          <w:numId w:val="2"/>
        </w:numPr>
        <w:rPr>
          <w:rFonts w:cs="Calibri"/>
          <w:sz w:val="28"/>
          <w:szCs w:val="28"/>
        </w:rPr>
      </w:pPr>
      <w:r>
        <w:rPr>
          <w:rFonts w:cs="Calibri"/>
          <w:sz w:val="28"/>
          <w:szCs w:val="28"/>
        </w:rPr>
        <w:t>To confirm the bank balances:</w:t>
      </w:r>
    </w:p>
    <w:p w14:paraId="3C2B2A6E" w14:textId="0E970A3E" w:rsidR="004B206E" w:rsidRDefault="004B206E" w:rsidP="004B206E">
      <w:pPr>
        <w:pStyle w:val="NoSpacing"/>
        <w:numPr>
          <w:ilvl w:val="0"/>
          <w:numId w:val="2"/>
        </w:numPr>
        <w:rPr>
          <w:rFonts w:cs="Calibri"/>
          <w:sz w:val="28"/>
          <w:szCs w:val="28"/>
        </w:rPr>
      </w:pPr>
      <w:r>
        <w:rPr>
          <w:rFonts w:cs="Calibri"/>
          <w:sz w:val="28"/>
          <w:szCs w:val="28"/>
        </w:rPr>
        <w:t>To confirm the following payments:</w:t>
      </w:r>
      <w:r w:rsidR="00AB63DC">
        <w:rPr>
          <w:rFonts w:cs="Calibri"/>
          <w:sz w:val="28"/>
          <w:szCs w:val="28"/>
        </w:rPr>
        <w:t xml:space="preserve"> (this list is subject to change):</w:t>
      </w:r>
    </w:p>
    <w:tbl>
      <w:tblPr>
        <w:tblStyle w:val="TableGrid"/>
        <w:tblW w:w="0" w:type="auto"/>
        <w:tblInd w:w="1080" w:type="dxa"/>
        <w:tblLook w:val="04A0" w:firstRow="1" w:lastRow="0" w:firstColumn="1" w:lastColumn="0" w:noHBand="0" w:noVBand="1"/>
      </w:tblPr>
      <w:tblGrid>
        <w:gridCol w:w="2639"/>
        <w:gridCol w:w="2672"/>
        <w:gridCol w:w="2625"/>
      </w:tblGrid>
      <w:tr w:rsidR="004B206E" w14:paraId="4AD09632" w14:textId="77777777" w:rsidTr="00AB63DC">
        <w:tc>
          <w:tcPr>
            <w:tcW w:w="2639" w:type="dxa"/>
            <w:shd w:val="clear" w:color="auto" w:fill="4EA72E" w:themeFill="accent6"/>
          </w:tcPr>
          <w:p w14:paraId="2698F331" w14:textId="61861BDF" w:rsidR="004B206E" w:rsidRPr="00AB63DC" w:rsidRDefault="004B206E" w:rsidP="004B206E">
            <w:pPr>
              <w:pStyle w:val="NoSpacing"/>
              <w:rPr>
                <w:rFonts w:cs="Calibri"/>
                <w:b/>
                <w:bCs/>
                <w:sz w:val="28"/>
                <w:szCs w:val="28"/>
              </w:rPr>
            </w:pPr>
            <w:r w:rsidRPr="00AB63DC">
              <w:rPr>
                <w:rFonts w:cs="Calibri"/>
                <w:b/>
                <w:bCs/>
                <w:sz w:val="28"/>
                <w:szCs w:val="28"/>
              </w:rPr>
              <w:lastRenderedPageBreak/>
              <w:t>Payee</w:t>
            </w:r>
          </w:p>
        </w:tc>
        <w:tc>
          <w:tcPr>
            <w:tcW w:w="2672" w:type="dxa"/>
            <w:shd w:val="clear" w:color="auto" w:fill="4EA72E" w:themeFill="accent6"/>
          </w:tcPr>
          <w:p w14:paraId="54B66A8D" w14:textId="07D2CF81" w:rsidR="004B206E" w:rsidRPr="00AB63DC" w:rsidRDefault="004B206E" w:rsidP="004B206E">
            <w:pPr>
              <w:pStyle w:val="NoSpacing"/>
              <w:rPr>
                <w:rFonts w:cs="Calibri"/>
                <w:b/>
                <w:bCs/>
                <w:sz w:val="28"/>
                <w:szCs w:val="28"/>
              </w:rPr>
            </w:pPr>
            <w:r w:rsidRPr="00AB63DC">
              <w:rPr>
                <w:rFonts w:cs="Calibri"/>
                <w:b/>
                <w:bCs/>
                <w:sz w:val="28"/>
                <w:szCs w:val="28"/>
              </w:rPr>
              <w:t xml:space="preserve">Details </w:t>
            </w:r>
          </w:p>
        </w:tc>
        <w:tc>
          <w:tcPr>
            <w:tcW w:w="2625" w:type="dxa"/>
            <w:shd w:val="clear" w:color="auto" w:fill="4EA72E" w:themeFill="accent6"/>
          </w:tcPr>
          <w:p w14:paraId="7522958F" w14:textId="023905AE" w:rsidR="004B206E" w:rsidRPr="00AB63DC" w:rsidRDefault="004B206E" w:rsidP="004B206E">
            <w:pPr>
              <w:pStyle w:val="NoSpacing"/>
              <w:rPr>
                <w:rFonts w:cs="Calibri"/>
                <w:b/>
                <w:bCs/>
                <w:sz w:val="28"/>
                <w:szCs w:val="28"/>
              </w:rPr>
            </w:pPr>
            <w:r w:rsidRPr="00AB63DC">
              <w:rPr>
                <w:rFonts w:cs="Calibri"/>
                <w:b/>
                <w:bCs/>
                <w:sz w:val="28"/>
                <w:szCs w:val="28"/>
              </w:rPr>
              <w:t>Amount</w:t>
            </w:r>
          </w:p>
        </w:tc>
      </w:tr>
      <w:tr w:rsidR="004B206E" w14:paraId="30ED436D" w14:textId="77777777" w:rsidTr="00092DC7">
        <w:tc>
          <w:tcPr>
            <w:tcW w:w="2639" w:type="dxa"/>
          </w:tcPr>
          <w:p w14:paraId="3F1ED0C2" w14:textId="777E43BF" w:rsidR="004B206E" w:rsidRDefault="004B206E" w:rsidP="004B206E">
            <w:pPr>
              <w:pStyle w:val="NoSpacing"/>
              <w:rPr>
                <w:rFonts w:cs="Calibri"/>
                <w:sz w:val="28"/>
                <w:szCs w:val="28"/>
              </w:rPr>
            </w:pPr>
            <w:r>
              <w:rPr>
                <w:rFonts w:cs="Calibri"/>
                <w:sz w:val="28"/>
                <w:szCs w:val="28"/>
              </w:rPr>
              <w:t>Clare Preece</w:t>
            </w:r>
          </w:p>
        </w:tc>
        <w:tc>
          <w:tcPr>
            <w:tcW w:w="2672" w:type="dxa"/>
          </w:tcPr>
          <w:p w14:paraId="1C3B7F17" w14:textId="5D6BA645" w:rsidR="004B206E" w:rsidRDefault="004B206E" w:rsidP="004B206E">
            <w:pPr>
              <w:pStyle w:val="NoSpacing"/>
              <w:rPr>
                <w:rFonts w:cs="Calibri"/>
                <w:sz w:val="28"/>
                <w:szCs w:val="28"/>
              </w:rPr>
            </w:pPr>
            <w:r>
              <w:rPr>
                <w:rFonts w:cs="Calibri"/>
                <w:sz w:val="28"/>
                <w:szCs w:val="28"/>
              </w:rPr>
              <w:t>Clerk salary</w:t>
            </w:r>
          </w:p>
        </w:tc>
        <w:tc>
          <w:tcPr>
            <w:tcW w:w="2625" w:type="dxa"/>
          </w:tcPr>
          <w:p w14:paraId="31875C50" w14:textId="7DE85BEB" w:rsidR="004B206E" w:rsidRDefault="004B206E" w:rsidP="004B206E">
            <w:pPr>
              <w:pStyle w:val="NoSpacing"/>
              <w:rPr>
                <w:rFonts w:cs="Calibri"/>
                <w:sz w:val="28"/>
                <w:szCs w:val="28"/>
              </w:rPr>
            </w:pPr>
            <w:r>
              <w:rPr>
                <w:rFonts w:cs="Calibri"/>
                <w:sz w:val="28"/>
                <w:szCs w:val="28"/>
              </w:rPr>
              <w:t>***</w:t>
            </w:r>
          </w:p>
        </w:tc>
      </w:tr>
      <w:tr w:rsidR="004B206E" w14:paraId="2EB8C1DF" w14:textId="77777777" w:rsidTr="00092DC7">
        <w:tc>
          <w:tcPr>
            <w:tcW w:w="2639" w:type="dxa"/>
          </w:tcPr>
          <w:p w14:paraId="194088B0" w14:textId="454BDD4F" w:rsidR="004B206E" w:rsidRDefault="004B206E" w:rsidP="004B206E">
            <w:pPr>
              <w:pStyle w:val="NoSpacing"/>
              <w:rPr>
                <w:rFonts w:cs="Calibri"/>
                <w:sz w:val="28"/>
                <w:szCs w:val="28"/>
              </w:rPr>
            </w:pPr>
            <w:r>
              <w:rPr>
                <w:rFonts w:cs="Calibri"/>
                <w:sz w:val="28"/>
                <w:szCs w:val="28"/>
              </w:rPr>
              <w:t xml:space="preserve">Bethan Pearson </w:t>
            </w:r>
          </w:p>
        </w:tc>
        <w:tc>
          <w:tcPr>
            <w:tcW w:w="2672" w:type="dxa"/>
          </w:tcPr>
          <w:p w14:paraId="5BC8847A" w14:textId="7B556A39" w:rsidR="004B206E" w:rsidRDefault="004B206E" w:rsidP="004B206E">
            <w:pPr>
              <w:pStyle w:val="NoSpacing"/>
              <w:rPr>
                <w:rFonts w:cs="Calibri"/>
                <w:sz w:val="28"/>
                <w:szCs w:val="28"/>
              </w:rPr>
            </w:pPr>
            <w:r>
              <w:rPr>
                <w:rFonts w:cs="Calibri"/>
                <w:sz w:val="28"/>
                <w:szCs w:val="28"/>
              </w:rPr>
              <w:t>Caretaker invoice</w:t>
            </w:r>
          </w:p>
        </w:tc>
        <w:tc>
          <w:tcPr>
            <w:tcW w:w="2625" w:type="dxa"/>
          </w:tcPr>
          <w:p w14:paraId="368F3388" w14:textId="277D8DAA" w:rsidR="004B206E" w:rsidRDefault="004B206E" w:rsidP="004B206E">
            <w:pPr>
              <w:pStyle w:val="NoSpacing"/>
              <w:rPr>
                <w:rFonts w:cs="Calibri"/>
                <w:sz w:val="28"/>
                <w:szCs w:val="28"/>
              </w:rPr>
            </w:pPr>
            <w:r>
              <w:rPr>
                <w:rFonts w:cs="Calibri"/>
                <w:sz w:val="28"/>
                <w:szCs w:val="28"/>
              </w:rPr>
              <w:t>***</w:t>
            </w:r>
          </w:p>
        </w:tc>
      </w:tr>
      <w:tr w:rsidR="004B206E" w14:paraId="498E13E6" w14:textId="77777777" w:rsidTr="00092DC7">
        <w:tc>
          <w:tcPr>
            <w:tcW w:w="2639" w:type="dxa"/>
          </w:tcPr>
          <w:p w14:paraId="00F25D36" w14:textId="2BFED3F7" w:rsidR="004B206E" w:rsidRDefault="004B206E" w:rsidP="004B206E">
            <w:pPr>
              <w:pStyle w:val="NoSpacing"/>
              <w:rPr>
                <w:rFonts w:cs="Calibri"/>
                <w:sz w:val="28"/>
                <w:szCs w:val="28"/>
              </w:rPr>
            </w:pPr>
            <w:r>
              <w:rPr>
                <w:rFonts w:cs="Calibri"/>
                <w:sz w:val="28"/>
                <w:szCs w:val="28"/>
              </w:rPr>
              <w:t>Michael Pearson</w:t>
            </w:r>
          </w:p>
        </w:tc>
        <w:tc>
          <w:tcPr>
            <w:tcW w:w="2672" w:type="dxa"/>
          </w:tcPr>
          <w:p w14:paraId="6CEE81E2" w14:textId="526B43AF" w:rsidR="004B206E" w:rsidRDefault="004B206E" w:rsidP="004B206E">
            <w:pPr>
              <w:pStyle w:val="NoSpacing"/>
              <w:rPr>
                <w:rFonts w:cs="Calibri"/>
                <w:sz w:val="28"/>
                <w:szCs w:val="28"/>
              </w:rPr>
            </w:pPr>
            <w:r>
              <w:rPr>
                <w:rFonts w:cs="Calibri"/>
                <w:sz w:val="28"/>
                <w:szCs w:val="28"/>
              </w:rPr>
              <w:t xml:space="preserve">Bin </w:t>
            </w:r>
            <w:r w:rsidR="00092DC7">
              <w:rPr>
                <w:rFonts w:cs="Calibri"/>
                <w:sz w:val="28"/>
                <w:szCs w:val="28"/>
              </w:rPr>
              <w:t xml:space="preserve">emptying </w:t>
            </w:r>
          </w:p>
        </w:tc>
        <w:tc>
          <w:tcPr>
            <w:tcW w:w="2625" w:type="dxa"/>
          </w:tcPr>
          <w:p w14:paraId="14F9ADD2" w14:textId="5BE98D00" w:rsidR="004B206E" w:rsidRDefault="00092DC7" w:rsidP="004B206E">
            <w:pPr>
              <w:pStyle w:val="NoSpacing"/>
              <w:rPr>
                <w:rFonts w:cs="Calibri"/>
                <w:sz w:val="28"/>
                <w:szCs w:val="28"/>
              </w:rPr>
            </w:pPr>
            <w:r>
              <w:rPr>
                <w:rFonts w:cs="Calibri"/>
                <w:sz w:val="28"/>
                <w:szCs w:val="28"/>
              </w:rPr>
              <w:t>***</w:t>
            </w:r>
          </w:p>
        </w:tc>
      </w:tr>
      <w:tr w:rsidR="004B206E" w14:paraId="669AFF40" w14:textId="77777777" w:rsidTr="00092DC7">
        <w:tc>
          <w:tcPr>
            <w:tcW w:w="2639" w:type="dxa"/>
          </w:tcPr>
          <w:p w14:paraId="6A9E4AC0" w14:textId="2B8950D3" w:rsidR="004B206E" w:rsidRDefault="00092DC7" w:rsidP="004B206E">
            <w:pPr>
              <w:pStyle w:val="NoSpacing"/>
              <w:rPr>
                <w:rFonts w:cs="Calibri"/>
                <w:sz w:val="28"/>
                <w:szCs w:val="28"/>
              </w:rPr>
            </w:pPr>
            <w:r>
              <w:rPr>
                <w:rFonts w:cs="Calibri"/>
                <w:sz w:val="28"/>
                <w:szCs w:val="28"/>
              </w:rPr>
              <w:t>Beacon Services</w:t>
            </w:r>
          </w:p>
        </w:tc>
        <w:tc>
          <w:tcPr>
            <w:tcW w:w="2672" w:type="dxa"/>
          </w:tcPr>
          <w:p w14:paraId="55A68CAD" w14:textId="26C05BA6" w:rsidR="004B206E" w:rsidRDefault="00092DC7" w:rsidP="004B206E">
            <w:pPr>
              <w:pStyle w:val="NoSpacing"/>
              <w:rPr>
                <w:rFonts w:cs="Calibri"/>
                <w:sz w:val="28"/>
                <w:szCs w:val="28"/>
              </w:rPr>
            </w:pPr>
            <w:r>
              <w:rPr>
                <w:rFonts w:cs="Calibri"/>
                <w:sz w:val="28"/>
                <w:szCs w:val="28"/>
              </w:rPr>
              <w:t xml:space="preserve">Cleaning </w:t>
            </w:r>
          </w:p>
        </w:tc>
        <w:tc>
          <w:tcPr>
            <w:tcW w:w="2625" w:type="dxa"/>
          </w:tcPr>
          <w:p w14:paraId="716FBC62" w14:textId="0A3FECFE" w:rsidR="004B206E" w:rsidRDefault="00D3024D" w:rsidP="004B206E">
            <w:pPr>
              <w:pStyle w:val="NoSpacing"/>
              <w:rPr>
                <w:rFonts w:cs="Calibri"/>
                <w:sz w:val="28"/>
                <w:szCs w:val="28"/>
              </w:rPr>
            </w:pPr>
            <w:r>
              <w:rPr>
                <w:rFonts w:cs="Calibri"/>
                <w:sz w:val="28"/>
                <w:szCs w:val="28"/>
              </w:rPr>
              <w:t>£700.00</w:t>
            </w:r>
          </w:p>
        </w:tc>
      </w:tr>
      <w:tr w:rsidR="004B206E" w14:paraId="251EC70E" w14:textId="77777777" w:rsidTr="00092DC7">
        <w:tc>
          <w:tcPr>
            <w:tcW w:w="2639" w:type="dxa"/>
          </w:tcPr>
          <w:p w14:paraId="633F19A2" w14:textId="3CE394C5" w:rsidR="004B206E" w:rsidRDefault="00092DC7" w:rsidP="004B206E">
            <w:pPr>
              <w:pStyle w:val="NoSpacing"/>
              <w:rPr>
                <w:rFonts w:cs="Calibri"/>
                <w:sz w:val="28"/>
                <w:szCs w:val="28"/>
              </w:rPr>
            </w:pPr>
            <w:r>
              <w:rPr>
                <w:rFonts w:cs="Calibri"/>
                <w:sz w:val="28"/>
                <w:szCs w:val="28"/>
              </w:rPr>
              <w:t>Clare Preece</w:t>
            </w:r>
          </w:p>
        </w:tc>
        <w:tc>
          <w:tcPr>
            <w:tcW w:w="2672" w:type="dxa"/>
          </w:tcPr>
          <w:p w14:paraId="06C73E76" w14:textId="77210DDD" w:rsidR="004B206E" w:rsidRDefault="00092DC7" w:rsidP="004B206E">
            <w:pPr>
              <w:pStyle w:val="NoSpacing"/>
              <w:rPr>
                <w:rFonts w:cs="Calibri"/>
                <w:sz w:val="28"/>
                <w:szCs w:val="28"/>
              </w:rPr>
            </w:pPr>
            <w:r>
              <w:rPr>
                <w:rFonts w:cs="Calibri"/>
                <w:sz w:val="28"/>
                <w:szCs w:val="28"/>
              </w:rPr>
              <w:t>Travel</w:t>
            </w:r>
          </w:p>
        </w:tc>
        <w:tc>
          <w:tcPr>
            <w:tcW w:w="2625" w:type="dxa"/>
          </w:tcPr>
          <w:p w14:paraId="24B3E9D8" w14:textId="15429D01" w:rsidR="004B206E" w:rsidRDefault="00C6389E" w:rsidP="004B206E">
            <w:pPr>
              <w:pStyle w:val="NoSpacing"/>
              <w:rPr>
                <w:rFonts w:cs="Calibri"/>
                <w:sz w:val="28"/>
                <w:szCs w:val="28"/>
              </w:rPr>
            </w:pPr>
            <w:r>
              <w:rPr>
                <w:rFonts w:cs="Calibri"/>
                <w:sz w:val="28"/>
                <w:szCs w:val="28"/>
              </w:rPr>
              <w:t>£23.10</w:t>
            </w:r>
          </w:p>
        </w:tc>
      </w:tr>
      <w:tr w:rsidR="00092DC7" w14:paraId="1A1EDC61" w14:textId="77777777" w:rsidTr="00092DC7">
        <w:tc>
          <w:tcPr>
            <w:tcW w:w="2639" w:type="dxa"/>
          </w:tcPr>
          <w:p w14:paraId="4452B8B4" w14:textId="6A9CEB3B" w:rsidR="00092DC7" w:rsidRDefault="00C6389E" w:rsidP="004B206E">
            <w:pPr>
              <w:pStyle w:val="NoSpacing"/>
              <w:rPr>
                <w:rFonts w:cs="Calibri"/>
                <w:sz w:val="28"/>
                <w:szCs w:val="28"/>
              </w:rPr>
            </w:pPr>
            <w:r>
              <w:rPr>
                <w:rFonts w:cs="Calibri"/>
                <w:sz w:val="28"/>
                <w:szCs w:val="28"/>
              </w:rPr>
              <w:t>Clare Preece</w:t>
            </w:r>
          </w:p>
        </w:tc>
        <w:tc>
          <w:tcPr>
            <w:tcW w:w="2672" w:type="dxa"/>
          </w:tcPr>
          <w:p w14:paraId="34849B59" w14:textId="31303445" w:rsidR="00092DC7" w:rsidRDefault="00C6389E" w:rsidP="004B206E">
            <w:pPr>
              <w:pStyle w:val="NoSpacing"/>
              <w:rPr>
                <w:rFonts w:cs="Calibri"/>
                <w:sz w:val="28"/>
                <w:szCs w:val="28"/>
              </w:rPr>
            </w:pPr>
            <w:r>
              <w:rPr>
                <w:rFonts w:cs="Calibri"/>
                <w:sz w:val="28"/>
                <w:szCs w:val="28"/>
              </w:rPr>
              <w:t>WFHA</w:t>
            </w:r>
            <w:r w:rsidR="00E07FEA">
              <w:rPr>
                <w:rFonts w:cs="Calibri"/>
                <w:sz w:val="28"/>
                <w:szCs w:val="28"/>
              </w:rPr>
              <w:t xml:space="preserve"> 4 weeks @ £6</w:t>
            </w:r>
          </w:p>
        </w:tc>
        <w:tc>
          <w:tcPr>
            <w:tcW w:w="2625" w:type="dxa"/>
          </w:tcPr>
          <w:p w14:paraId="5E486385" w14:textId="2E903B4C" w:rsidR="00092DC7" w:rsidRDefault="00E07FEA" w:rsidP="004B206E">
            <w:pPr>
              <w:pStyle w:val="NoSpacing"/>
              <w:rPr>
                <w:rFonts w:cs="Calibri"/>
                <w:sz w:val="28"/>
                <w:szCs w:val="28"/>
              </w:rPr>
            </w:pPr>
            <w:r>
              <w:rPr>
                <w:rFonts w:cs="Calibri"/>
                <w:sz w:val="28"/>
                <w:szCs w:val="28"/>
              </w:rPr>
              <w:t>£24.00</w:t>
            </w:r>
          </w:p>
        </w:tc>
      </w:tr>
      <w:tr w:rsidR="00092DC7" w14:paraId="30B1EE69" w14:textId="77777777" w:rsidTr="00092DC7">
        <w:tc>
          <w:tcPr>
            <w:tcW w:w="2639" w:type="dxa"/>
          </w:tcPr>
          <w:p w14:paraId="720B5AAA" w14:textId="0730661D" w:rsidR="00092DC7" w:rsidRDefault="00C6389E" w:rsidP="004B206E">
            <w:pPr>
              <w:pStyle w:val="NoSpacing"/>
              <w:rPr>
                <w:rFonts w:cs="Calibri"/>
                <w:sz w:val="28"/>
                <w:szCs w:val="28"/>
              </w:rPr>
            </w:pPr>
            <w:r>
              <w:rPr>
                <w:rFonts w:cs="Calibri"/>
                <w:sz w:val="28"/>
                <w:szCs w:val="28"/>
              </w:rPr>
              <w:t>Clare Preece</w:t>
            </w:r>
          </w:p>
        </w:tc>
        <w:tc>
          <w:tcPr>
            <w:tcW w:w="2672" w:type="dxa"/>
          </w:tcPr>
          <w:p w14:paraId="38A20E24" w14:textId="012B7ED3" w:rsidR="00092DC7" w:rsidRDefault="00FD23EE" w:rsidP="004B206E">
            <w:pPr>
              <w:pStyle w:val="NoSpacing"/>
              <w:rPr>
                <w:rFonts w:cs="Calibri"/>
                <w:sz w:val="28"/>
                <w:szCs w:val="28"/>
              </w:rPr>
            </w:pPr>
            <w:r>
              <w:rPr>
                <w:rFonts w:cs="Calibri"/>
                <w:sz w:val="28"/>
                <w:szCs w:val="28"/>
              </w:rPr>
              <w:t>Postage</w:t>
            </w:r>
          </w:p>
        </w:tc>
        <w:tc>
          <w:tcPr>
            <w:tcW w:w="2625" w:type="dxa"/>
          </w:tcPr>
          <w:p w14:paraId="3C054196" w14:textId="29172B91" w:rsidR="00092DC7" w:rsidRDefault="0013416F" w:rsidP="004B206E">
            <w:pPr>
              <w:pStyle w:val="NoSpacing"/>
              <w:rPr>
                <w:rFonts w:cs="Calibri"/>
                <w:sz w:val="28"/>
                <w:szCs w:val="28"/>
              </w:rPr>
            </w:pPr>
            <w:r>
              <w:rPr>
                <w:rFonts w:cs="Calibri"/>
                <w:sz w:val="28"/>
                <w:szCs w:val="28"/>
              </w:rPr>
              <w:t>£15.95</w:t>
            </w:r>
          </w:p>
        </w:tc>
      </w:tr>
      <w:tr w:rsidR="00092DC7" w14:paraId="63CEE130" w14:textId="77777777" w:rsidTr="00092DC7">
        <w:tc>
          <w:tcPr>
            <w:tcW w:w="2639" w:type="dxa"/>
          </w:tcPr>
          <w:p w14:paraId="5EEDEFF6" w14:textId="3BCC78A9" w:rsidR="00092DC7" w:rsidRDefault="00FD23EE" w:rsidP="004B206E">
            <w:pPr>
              <w:pStyle w:val="NoSpacing"/>
              <w:rPr>
                <w:rFonts w:cs="Calibri"/>
                <w:sz w:val="28"/>
                <w:szCs w:val="28"/>
              </w:rPr>
            </w:pPr>
            <w:r>
              <w:rPr>
                <w:rFonts w:cs="Calibri"/>
                <w:sz w:val="28"/>
                <w:szCs w:val="28"/>
              </w:rPr>
              <w:t xml:space="preserve">Peninsula </w:t>
            </w:r>
          </w:p>
        </w:tc>
        <w:tc>
          <w:tcPr>
            <w:tcW w:w="2672" w:type="dxa"/>
          </w:tcPr>
          <w:p w14:paraId="691B8BC7" w14:textId="34D177E0" w:rsidR="00092DC7" w:rsidRDefault="00FD23EE" w:rsidP="004B206E">
            <w:pPr>
              <w:pStyle w:val="NoSpacing"/>
              <w:rPr>
                <w:rFonts w:cs="Calibri"/>
                <w:sz w:val="28"/>
                <w:szCs w:val="28"/>
              </w:rPr>
            </w:pPr>
            <w:r>
              <w:rPr>
                <w:rFonts w:cs="Calibri"/>
                <w:sz w:val="28"/>
                <w:szCs w:val="28"/>
              </w:rPr>
              <w:t xml:space="preserve">HR/HS </w:t>
            </w:r>
            <w:r w:rsidR="00F713D3">
              <w:rPr>
                <w:rFonts w:cs="Calibri"/>
                <w:sz w:val="28"/>
                <w:szCs w:val="28"/>
              </w:rPr>
              <w:t>consultancy</w:t>
            </w:r>
          </w:p>
        </w:tc>
        <w:tc>
          <w:tcPr>
            <w:tcW w:w="2625" w:type="dxa"/>
          </w:tcPr>
          <w:p w14:paraId="60CE4235" w14:textId="124E387D" w:rsidR="00092DC7" w:rsidRDefault="005A2C41" w:rsidP="004B206E">
            <w:pPr>
              <w:pStyle w:val="NoSpacing"/>
              <w:rPr>
                <w:rFonts w:cs="Calibri"/>
                <w:sz w:val="28"/>
                <w:szCs w:val="28"/>
              </w:rPr>
            </w:pPr>
            <w:r>
              <w:rPr>
                <w:rFonts w:cs="Calibri"/>
                <w:sz w:val="28"/>
                <w:szCs w:val="28"/>
              </w:rPr>
              <w:t>£296.61DD</w:t>
            </w:r>
          </w:p>
        </w:tc>
      </w:tr>
      <w:tr w:rsidR="00092DC7" w14:paraId="0FB1459C" w14:textId="77777777" w:rsidTr="00092DC7">
        <w:tc>
          <w:tcPr>
            <w:tcW w:w="2639" w:type="dxa"/>
          </w:tcPr>
          <w:p w14:paraId="78BAAA1D" w14:textId="6434B778" w:rsidR="00092DC7" w:rsidRDefault="0013416F" w:rsidP="004B206E">
            <w:pPr>
              <w:pStyle w:val="NoSpacing"/>
              <w:rPr>
                <w:rFonts w:cs="Calibri"/>
                <w:sz w:val="28"/>
                <w:szCs w:val="28"/>
              </w:rPr>
            </w:pPr>
            <w:r>
              <w:rPr>
                <w:rFonts w:cs="Calibri"/>
                <w:sz w:val="28"/>
                <w:szCs w:val="28"/>
              </w:rPr>
              <w:t>Clare Preece</w:t>
            </w:r>
          </w:p>
        </w:tc>
        <w:tc>
          <w:tcPr>
            <w:tcW w:w="2672" w:type="dxa"/>
          </w:tcPr>
          <w:p w14:paraId="2C1D16FE" w14:textId="731A744F" w:rsidR="00092DC7" w:rsidRDefault="00D358B2" w:rsidP="004B206E">
            <w:pPr>
              <w:pStyle w:val="NoSpacing"/>
              <w:rPr>
                <w:rFonts w:cs="Calibri"/>
                <w:sz w:val="28"/>
                <w:szCs w:val="28"/>
              </w:rPr>
            </w:pPr>
            <w:r>
              <w:rPr>
                <w:rFonts w:cs="Calibri"/>
                <w:sz w:val="28"/>
                <w:szCs w:val="28"/>
              </w:rPr>
              <w:t>Stamps</w:t>
            </w:r>
          </w:p>
        </w:tc>
        <w:tc>
          <w:tcPr>
            <w:tcW w:w="2625" w:type="dxa"/>
          </w:tcPr>
          <w:p w14:paraId="7307DCDF" w14:textId="36A23E1B" w:rsidR="00092DC7" w:rsidRDefault="00D358B2" w:rsidP="004B206E">
            <w:pPr>
              <w:pStyle w:val="NoSpacing"/>
              <w:rPr>
                <w:rFonts w:cs="Calibri"/>
                <w:sz w:val="28"/>
                <w:szCs w:val="28"/>
              </w:rPr>
            </w:pPr>
            <w:r>
              <w:rPr>
                <w:rFonts w:cs="Calibri"/>
                <w:sz w:val="28"/>
                <w:szCs w:val="28"/>
              </w:rPr>
              <w:t>£7.20</w:t>
            </w:r>
          </w:p>
        </w:tc>
      </w:tr>
      <w:tr w:rsidR="00092DC7" w14:paraId="0389BA64" w14:textId="77777777" w:rsidTr="00092DC7">
        <w:tc>
          <w:tcPr>
            <w:tcW w:w="2639" w:type="dxa"/>
          </w:tcPr>
          <w:p w14:paraId="32B80E14" w14:textId="41B46B84" w:rsidR="00092DC7" w:rsidRDefault="003C7A27" w:rsidP="004B206E">
            <w:pPr>
              <w:pStyle w:val="NoSpacing"/>
              <w:rPr>
                <w:rFonts w:cs="Calibri"/>
                <w:sz w:val="28"/>
                <w:szCs w:val="28"/>
              </w:rPr>
            </w:pPr>
            <w:r>
              <w:rPr>
                <w:rFonts w:cs="Calibri"/>
                <w:sz w:val="28"/>
                <w:szCs w:val="28"/>
              </w:rPr>
              <w:t>Clare Preece</w:t>
            </w:r>
          </w:p>
        </w:tc>
        <w:tc>
          <w:tcPr>
            <w:tcW w:w="2672" w:type="dxa"/>
          </w:tcPr>
          <w:p w14:paraId="5A00F300" w14:textId="7BB36AFE" w:rsidR="00092DC7" w:rsidRDefault="00856DE5" w:rsidP="004B206E">
            <w:pPr>
              <w:pStyle w:val="NoSpacing"/>
              <w:rPr>
                <w:rFonts w:cs="Calibri"/>
                <w:sz w:val="28"/>
                <w:szCs w:val="28"/>
              </w:rPr>
            </w:pPr>
            <w:r>
              <w:rPr>
                <w:rFonts w:cs="Calibri"/>
                <w:sz w:val="28"/>
                <w:szCs w:val="28"/>
              </w:rPr>
              <w:t>Stationery</w:t>
            </w:r>
          </w:p>
        </w:tc>
        <w:tc>
          <w:tcPr>
            <w:tcW w:w="2625" w:type="dxa"/>
          </w:tcPr>
          <w:p w14:paraId="717729C1" w14:textId="64422B15" w:rsidR="00092DC7" w:rsidRDefault="00856DE5" w:rsidP="004B206E">
            <w:pPr>
              <w:pStyle w:val="NoSpacing"/>
              <w:rPr>
                <w:rFonts w:cs="Calibri"/>
                <w:sz w:val="28"/>
                <w:szCs w:val="28"/>
              </w:rPr>
            </w:pPr>
            <w:r>
              <w:rPr>
                <w:rFonts w:cs="Calibri"/>
                <w:sz w:val="28"/>
                <w:szCs w:val="28"/>
              </w:rPr>
              <w:t>£7.</w:t>
            </w:r>
            <w:r w:rsidR="007021A5">
              <w:rPr>
                <w:rFonts w:cs="Calibri"/>
                <w:sz w:val="28"/>
                <w:szCs w:val="28"/>
              </w:rPr>
              <w:t>35</w:t>
            </w:r>
          </w:p>
        </w:tc>
      </w:tr>
      <w:tr w:rsidR="00FF5944" w14:paraId="186C437A" w14:textId="77777777" w:rsidTr="00092DC7">
        <w:tc>
          <w:tcPr>
            <w:tcW w:w="2639" w:type="dxa"/>
          </w:tcPr>
          <w:p w14:paraId="125A8806" w14:textId="2203389A" w:rsidR="00FF5944" w:rsidRDefault="003269DA" w:rsidP="004B206E">
            <w:pPr>
              <w:pStyle w:val="NoSpacing"/>
              <w:rPr>
                <w:rFonts w:cs="Calibri"/>
                <w:sz w:val="28"/>
                <w:szCs w:val="28"/>
              </w:rPr>
            </w:pPr>
            <w:r>
              <w:rPr>
                <w:rFonts w:cs="Calibri"/>
                <w:sz w:val="28"/>
                <w:szCs w:val="28"/>
              </w:rPr>
              <w:t xml:space="preserve">Kate Williams </w:t>
            </w:r>
          </w:p>
        </w:tc>
        <w:tc>
          <w:tcPr>
            <w:tcW w:w="2672" w:type="dxa"/>
          </w:tcPr>
          <w:p w14:paraId="362110F1" w14:textId="571DD9FD" w:rsidR="00FF5944" w:rsidRDefault="003269DA" w:rsidP="004B206E">
            <w:pPr>
              <w:pStyle w:val="NoSpacing"/>
              <w:rPr>
                <w:rFonts w:cs="Calibri"/>
                <w:sz w:val="28"/>
                <w:szCs w:val="28"/>
              </w:rPr>
            </w:pPr>
            <w:r>
              <w:rPr>
                <w:rFonts w:cs="Calibri"/>
                <w:sz w:val="28"/>
                <w:szCs w:val="28"/>
              </w:rPr>
              <w:t>Food Hygiene certificate</w:t>
            </w:r>
          </w:p>
        </w:tc>
        <w:tc>
          <w:tcPr>
            <w:tcW w:w="2625" w:type="dxa"/>
          </w:tcPr>
          <w:p w14:paraId="2D93C152" w14:textId="7304B507" w:rsidR="00FF5944" w:rsidRDefault="00B80DC2" w:rsidP="004B206E">
            <w:pPr>
              <w:pStyle w:val="NoSpacing"/>
              <w:rPr>
                <w:rFonts w:cs="Calibri"/>
                <w:sz w:val="28"/>
                <w:szCs w:val="28"/>
              </w:rPr>
            </w:pPr>
            <w:r>
              <w:rPr>
                <w:rFonts w:cs="Calibri"/>
                <w:sz w:val="28"/>
                <w:szCs w:val="28"/>
              </w:rPr>
              <w:t>£15.59</w:t>
            </w:r>
          </w:p>
        </w:tc>
      </w:tr>
      <w:tr w:rsidR="00FF5944" w14:paraId="70D67D3B" w14:textId="77777777" w:rsidTr="00092DC7">
        <w:tc>
          <w:tcPr>
            <w:tcW w:w="2639" w:type="dxa"/>
          </w:tcPr>
          <w:p w14:paraId="29BACAC8" w14:textId="7CB04284" w:rsidR="00FF5944" w:rsidRDefault="001F3E86" w:rsidP="004B206E">
            <w:pPr>
              <w:pStyle w:val="NoSpacing"/>
              <w:rPr>
                <w:rFonts w:cs="Calibri"/>
                <w:sz w:val="28"/>
                <w:szCs w:val="28"/>
              </w:rPr>
            </w:pPr>
            <w:r>
              <w:rPr>
                <w:rFonts w:cs="Calibri"/>
                <w:sz w:val="28"/>
                <w:szCs w:val="28"/>
              </w:rPr>
              <w:t xml:space="preserve">Herefordshire Fire Protection services </w:t>
            </w:r>
          </w:p>
        </w:tc>
        <w:tc>
          <w:tcPr>
            <w:tcW w:w="2672" w:type="dxa"/>
          </w:tcPr>
          <w:p w14:paraId="7E022714" w14:textId="392E696A" w:rsidR="00FF5944" w:rsidRDefault="001F3E86" w:rsidP="004B206E">
            <w:pPr>
              <w:pStyle w:val="NoSpacing"/>
              <w:rPr>
                <w:rFonts w:cs="Calibri"/>
                <w:sz w:val="28"/>
                <w:szCs w:val="28"/>
              </w:rPr>
            </w:pPr>
            <w:r>
              <w:rPr>
                <w:rFonts w:cs="Calibri"/>
                <w:sz w:val="28"/>
                <w:szCs w:val="28"/>
              </w:rPr>
              <w:t>Fire extinguisher servicing</w:t>
            </w:r>
          </w:p>
        </w:tc>
        <w:tc>
          <w:tcPr>
            <w:tcW w:w="2625" w:type="dxa"/>
          </w:tcPr>
          <w:p w14:paraId="33A234F5" w14:textId="25C7A81D" w:rsidR="00FF5944" w:rsidRDefault="001F3E86" w:rsidP="004B206E">
            <w:pPr>
              <w:pStyle w:val="NoSpacing"/>
              <w:rPr>
                <w:rFonts w:cs="Calibri"/>
                <w:sz w:val="28"/>
                <w:szCs w:val="28"/>
              </w:rPr>
            </w:pPr>
            <w:r>
              <w:rPr>
                <w:rFonts w:cs="Calibri"/>
                <w:sz w:val="28"/>
                <w:szCs w:val="28"/>
              </w:rPr>
              <w:t>£</w:t>
            </w:r>
            <w:r w:rsidR="00D81B5A">
              <w:rPr>
                <w:rFonts w:cs="Calibri"/>
                <w:sz w:val="28"/>
                <w:szCs w:val="28"/>
              </w:rPr>
              <w:t>160.49</w:t>
            </w:r>
          </w:p>
        </w:tc>
      </w:tr>
      <w:tr w:rsidR="00FF5944" w14:paraId="17A36454" w14:textId="77777777" w:rsidTr="00092DC7">
        <w:tc>
          <w:tcPr>
            <w:tcW w:w="2639" w:type="dxa"/>
          </w:tcPr>
          <w:p w14:paraId="2DEB74F4" w14:textId="4E4B1993" w:rsidR="00FF5944" w:rsidRDefault="00FB2A8C" w:rsidP="004B206E">
            <w:pPr>
              <w:pStyle w:val="NoSpacing"/>
              <w:rPr>
                <w:rFonts w:cs="Calibri"/>
                <w:sz w:val="28"/>
                <w:szCs w:val="28"/>
              </w:rPr>
            </w:pPr>
            <w:r>
              <w:rPr>
                <w:rFonts w:cs="Calibri"/>
                <w:sz w:val="28"/>
                <w:szCs w:val="28"/>
              </w:rPr>
              <w:t>HMRC</w:t>
            </w:r>
          </w:p>
        </w:tc>
        <w:tc>
          <w:tcPr>
            <w:tcW w:w="2672" w:type="dxa"/>
          </w:tcPr>
          <w:p w14:paraId="3CF292AD" w14:textId="0C5B8422" w:rsidR="00FF5944" w:rsidRDefault="0066335D" w:rsidP="004B206E">
            <w:pPr>
              <w:pStyle w:val="NoSpacing"/>
              <w:rPr>
                <w:rFonts w:cs="Calibri"/>
                <w:sz w:val="28"/>
                <w:szCs w:val="28"/>
              </w:rPr>
            </w:pPr>
            <w:r>
              <w:rPr>
                <w:rFonts w:cs="Calibri"/>
                <w:sz w:val="28"/>
                <w:szCs w:val="28"/>
              </w:rPr>
              <w:t xml:space="preserve">120 PL 03477745 </w:t>
            </w:r>
          </w:p>
        </w:tc>
        <w:tc>
          <w:tcPr>
            <w:tcW w:w="2625" w:type="dxa"/>
          </w:tcPr>
          <w:p w14:paraId="40F1CF1D" w14:textId="6EF9ACEF" w:rsidR="00FF5944" w:rsidRDefault="0066335D" w:rsidP="004B206E">
            <w:pPr>
              <w:pStyle w:val="NoSpacing"/>
              <w:rPr>
                <w:rFonts w:cs="Calibri"/>
                <w:sz w:val="28"/>
                <w:szCs w:val="28"/>
              </w:rPr>
            </w:pPr>
            <w:r>
              <w:rPr>
                <w:rFonts w:cs="Calibri"/>
                <w:sz w:val="28"/>
                <w:szCs w:val="28"/>
              </w:rPr>
              <w:t>£</w:t>
            </w:r>
            <w:r w:rsidR="00054B73">
              <w:rPr>
                <w:rFonts w:cs="Calibri"/>
                <w:sz w:val="28"/>
                <w:szCs w:val="28"/>
              </w:rPr>
              <w:t>605.02</w:t>
            </w:r>
          </w:p>
        </w:tc>
      </w:tr>
    </w:tbl>
    <w:p w14:paraId="2A974D58" w14:textId="54974D14" w:rsidR="00DB5472" w:rsidRDefault="00DB5472" w:rsidP="00915921">
      <w:pPr>
        <w:pStyle w:val="NoSpacing"/>
        <w:numPr>
          <w:ilvl w:val="0"/>
          <w:numId w:val="2"/>
        </w:numPr>
        <w:rPr>
          <w:rFonts w:cs="Calibri"/>
          <w:sz w:val="28"/>
          <w:szCs w:val="28"/>
        </w:rPr>
      </w:pPr>
      <w:r>
        <w:rPr>
          <w:rFonts w:cs="Calibri"/>
          <w:sz w:val="28"/>
          <w:szCs w:val="28"/>
        </w:rPr>
        <w:t>To note the notice</w:t>
      </w:r>
      <w:r w:rsidR="00D1653E">
        <w:rPr>
          <w:rFonts w:cs="Calibri"/>
          <w:sz w:val="28"/>
          <w:szCs w:val="28"/>
        </w:rPr>
        <w:t xml:space="preserve"> posted on the website advertising </w:t>
      </w:r>
      <w:r>
        <w:rPr>
          <w:rFonts w:cs="Calibri"/>
          <w:sz w:val="28"/>
          <w:szCs w:val="28"/>
        </w:rPr>
        <w:t>the Electors Rights to inspect</w:t>
      </w:r>
      <w:r w:rsidR="00B45075">
        <w:rPr>
          <w:rFonts w:cs="Calibri"/>
          <w:sz w:val="28"/>
          <w:szCs w:val="28"/>
        </w:rPr>
        <w:t xml:space="preserve"> the accounts for </w:t>
      </w:r>
      <w:proofErr w:type="gramStart"/>
      <w:r w:rsidR="00B45075">
        <w:rPr>
          <w:rFonts w:cs="Calibri"/>
          <w:sz w:val="28"/>
          <w:szCs w:val="28"/>
        </w:rPr>
        <w:t>20</w:t>
      </w:r>
      <w:proofErr w:type="gramEnd"/>
      <w:r w:rsidR="00B45075">
        <w:rPr>
          <w:rFonts w:cs="Calibri"/>
          <w:sz w:val="28"/>
          <w:szCs w:val="28"/>
        </w:rPr>
        <w:t xml:space="preserve"> working days from 1</w:t>
      </w:r>
      <w:r w:rsidR="00B45075" w:rsidRPr="00B45075">
        <w:rPr>
          <w:rFonts w:cs="Calibri"/>
          <w:sz w:val="28"/>
          <w:szCs w:val="28"/>
          <w:vertAlign w:val="superscript"/>
        </w:rPr>
        <w:t>st</w:t>
      </w:r>
      <w:r w:rsidR="00B45075">
        <w:rPr>
          <w:rFonts w:cs="Calibri"/>
          <w:sz w:val="28"/>
          <w:szCs w:val="28"/>
        </w:rPr>
        <w:t xml:space="preserve"> July to 29</w:t>
      </w:r>
      <w:r w:rsidR="00B45075" w:rsidRPr="00B45075">
        <w:rPr>
          <w:rFonts w:cs="Calibri"/>
          <w:sz w:val="28"/>
          <w:szCs w:val="28"/>
          <w:vertAlign w:val="superscript"/>
        </w:rPr>
        <w:t>th</w:t>
      </w:r>
      <w:r w:rsidR="00B45075">
        <w:rPr>
          <w:rFonts w:cs="Calibri"/>
          <w:sz w:val="28"/>
          <w:szCs w:val="28"/>
        </w:rPr>
        <w:t xml:space="preserve"> July and the continued compilation of the full audit for submission to Welsh Audit at the end of the month.</w:t>
      </w:r>
      <w:r>
        <w:rPr>
          <w:rFonts w:cs="Calibri"/>
          <w:sz w:val="28"/>
          <w:szCs w:val="28"/>
        </w:rPr>
        <w:t xml:space="preserve"> </w:t>
      </w:r>
    </w:p>
    <w:p w14:paraId="0C91179E" w14:textId="5BB0D990" w:rsidR="004B206E" w:rsidRDefault="00915921" w:rsidP="00915921">
      <w:pPr>
        <w:pStyle w:val="NoSpacing"/>
        <w:numPr>
          <w:ilvl w:val="0"/>
          <w:numId w:val="2"/>
        </w:numPr>
        <w:rPr>
          <w:rFonts w:cs="Calibri"/>
          <w:sz w:val="28"/>
          <w:szCs w:val="28"/>
        </w:rPr>
      </w:pPr>
      <w:r>
        <w:rPr>
          <w:rFonts w:cs="Calibri"/>
          <w:sz w:val="28"/>
          <w:szCs w:val="28"/>
        </w:rPr>
        <w:t>To consider the quarterly budget monitoring statement:</w:t>
      </w:r>
    </w:p>
    <w:p w14:paraId="2D7706E0" w14:textId="516A2B43" w:rsidR="006615EB" w:rsidRDefault="006615EB" w:rsidP="00915921">
      <w:pPr>
        <w:pStyle w:val="NoSpacing"/>
        <w:numPr>
          <w:ilvl w:val="0"/>
          <w:numId w:val="2"/>
        </w:numPr>
        <w:rPr>
          <w:rFonts w:cs="Calibri"/>
          <w:sz w:val="28"/>
          <w:szCs w:val="28"/>
        </w:rPr>
      </w:pPr>
      <w:r>
        <w:rPr>
          <w:rFonts w:cs="Calibri"/>
          <w:sz w:val="28"/>
          <w:szCs w:val="28"/>
        </w:rPr>
        <w:t>To receive an update on the progress to compile an annual report:</w:t>
      </w:r>
    </w:p>
    <w:p w14:paraId="72FD4C94" w14:textId="46F8BFE7" w:rsidR="00915921" w:rsidRDefault="00DC1EC3" w:rsidP="00915921">
      <w:pPr>
        <w:pStyle w:val="NoSpacing"/>
        <w:numPr>
          <w:ilvl w:val="0"/>
          <w:numId w:val="2"/>
        </w:numPr>
        <w:rPr>
          <w:rFonts w:cs="Calibri"/>
          <w:sz w:val="28"/>
          <w:szCs w:val="28"/>
        </w:rPr>
      </w:pPr>
      <w:r>
        <w:rPr>
          <w:rFonts w:cs="Calibri"/>
          <w:sz w:val="28"/>
          <w:szCs w:val="28"/>
        </w:rPr>
        <w:t>To consider the formal grant request for £1000 from St Teilios Church</w:t>
      </w:r>
      <w:r w:rsidR="007C236A">
        <w:rPr>
          <w:rFonts w:cs="Calibri"/>
          <w:sz w:val="28"/>
          <w:szCs w:val="28"/>
        </w:rPr>
        <w:t xml:space="preserve">: </w:t>
      </w:r>
    </w:p>
    <w:p w14:paraId="567F93BF" w14:textId="77777777" w:rsidR="00187118" w:rsidRDefault="007969CE" w:rsidP="00915921">
      <w:pPr>
        <w:pStyle w:val="NoSpacing"/>
        <w:numPr>
          <w:ilvl w:val="0"/>
          <w:numId w:val="2"/>
        </w:numPr>
        <w:rPr>
          <w:rFonts w:cs="Calibri"/>
          <w:sz w:val="28"/>
          <w:szCs w:val="28"/>
        </w:rPr>
      </w:pPr>
      <w:r>
        <w:rPr>
          <w:rFonts w:cs="Calibri"/>
          <w:sz w:val="28"/>
          <w:szCs w:val="28"/>
        </w:rPr>
        <w:t>To consider the three quotes obtained by Cllr Hawken for the playground refit</w:t>
      </w:r>
      <w:r w:rsidR="00587552">
        <w:rPr>
          <w:rFonts w:cs="Calibri"/>
          <w:sz w:val="28"/>
          <w:szCs w:val="28"/>
        </w:rPr>
        <w:t xml:space="preserve"> – Playdale, Adventure Playground and MCC:</w:t>
      </w:r>
    </w:p>
    <w:p w14:paraId="0451B6D4" w14:textId="7BBF0714" w:rsidR="0013581E" w:rsidRDefault="00187118" w:rsidP="00184E88">
      <w:pPr>
        <w:pStyle w:val="NoSpacing"/>
        <w:numPr>
          <w:ilvl w:val="0"/>
          <w:numId w:val="2"/>
        </w:numPr>
        <w:rPr>
          <w:rFonts w:cs="Calibri"/>
          <w:sz w:val="28"/>
          <w:szCs w:val="28"/>
        </w:rPr>
      </w:pPr>
      <w:r>
        <w:rPr>
          <w:rFonts w:cs="Calibri"/>
          <w:sz w:val="28"/>
          <w:szCs w:val="28"/>
        </w:rPr>
        <w:t xml:space="preserve">To </w:t>
      </w:r>
      <w:r w:rsidR="00184E88">
        <w:rPr>
          <w:rFonts w:cs="Calibri"/>
          <w:sz w:val="28"/>
          <w:szCs w:val="28"/>
        </w:rPr>
        <w:t>note</w:t>
      </w:r>
      <w:r>
        <w:rPr>
          <w:rFonts w:cs="Calibri"/>
          <w:sz w:val="28"/>
          <w:szCs w:val="28"/>
        </w:rPr>
        <w:t xml:space="preserve"> the contract agreed with Peninsula </w:t>
      </w:r>
      <w:r w:rsidR="00FE3169">
        <w:rPr>
          <w:rFonts w:cs="Calibri"/>
          <w:sz w:val="28"/>
          <w:szCs w:val="28"/>
        </w:rPr>
        <w:t>(5 years</w:t>
      </w:r>
      <w:r w:rsidR="00F800B6">
        <w:rPr>
          <w:rFonts w:cs="Calibri"/>
          <w:sz w:val="28"/>
          <w:szCs w:val="28"/>
        </w:rPr>
        <w:t xml:space="preserve"> transferable to a Hall committee should one be established in the future</w:t>
      </w:r>
      <w:r w:rsidR="00FE3169">
        <w:rPr>
          <w:rFonts w:cs="Calibri"/>
          <w:sz w:val="28"/>
          <w:szCs w:val="28"/>
        </w:rPr>
        <w:t>)</w:t>
      </w:r>
      <w:r w:rsidR="00D94AE5">
        <w:rPr>
          <w:rFonts w:cs="Calibri"/>
          <w:sz w:val="28"/>
          <w:szCs w:val="28"/>
        </w:rPr>
        <w:t xml:space="preserve">, and to form an HR and Health and Safety </w:t>
      </w:r>
      <w:r w:rsidR="001C0836" w:rsidRPr="00184E88">
        <w:rPr>
          <w:rFonts w:cs="Calibri"/>
          <w:sz w:val="28"/>
          <w:szCs w:val="28"/>
        </w:rPr>
        <w:t xml:space="preserve">Working party </w:t>
      </w:r>
      <w:r w:rsidR="00D94AE5" w:rsidRPr="00184E88">
        <w:rPr>
          <w:rFonts w:cs="Calibri"/>
          <w:sz w:val="28"/>
          <w:szCs w:val="28"/>
        </w:rPr>
        <w:t xml:space="preserve">to play an active role </w:t>
      </w:r>
      <w:r w:rsidR="00713959">
        <w:rPr>
          <w:rFonts w:cs="Calibri"/>
          <w:sz w:val="28"/>
          <w:szCs w:val="28"/>
        </w:rPr>
        <w:t>to</w:t>
      </w:r>
      <w:r w:rsidR="00CB3416" w:rsidRPr="00CB3416">
        <w:rPr>
          <w:rFonts w:cs="Calibri"/>
          <w:sz w:val="28"/>
          <w:szCs w:val="28"/>
        </w:rPr>
        <w:t xml:space="preserve"> develop recommendations, oversee compliance, and liaise with</w:t>
      </w:r>
      <w:r w:rsidR="00713959">
        <w:rPr>
          <w:rFonts w:cs="Calibri"/>
          <w:sz w:val="28"/>
          <w:szCs w:val="28"/>
        </w:rPr>
        <w:t xml:space="preserve"> the </w:t>
      </w:r>
      <w:r w:rsidR="0091474B">
        <w:rPr>
          <w:rFonts w:cs="Calibri"/>
          <w:sz w:val="28"/>
          <w:szCs w:val="28"/>
        </w:rPr>
        <w:t>Clerk</w:t>
      </w:r>
      <w:r w:rsidR="00A30CE4">
        <w:rPr>
          <w:rFonts w:cs="Calibri"/>
          <w:sz w:val="28"/>
          <w:szCs w:val="28"/>
        </w:rPr>
        <w:t xml:space="preserve"> – (to note</w:t>
      </w:r>
      <w:r w:rsidR="00D42DFC">
        <w:rPr>
          <w:rFonts w:cs="Calibri"/>
          <w:sz w:val="28"/>
          <w:szCs w:val="28"/>
        </w:rPr>
        <w:t xml:space="preserve"> decisions </w:t>
      </w:r>
      <w:r w:rsidR="0091474B">
        <w:rPr>
          <w:rFonts w:cs="Calibri"/>
          <w:sz w:val="28"/>
          <w:szCs w:val="28"/>
        </w:rPr>
        <w:t>are legally reserved to the full council)</w:t>
      </w:r>
      <w:r w:rsidR="00C62740">
        <w:rPr>
          <w:rFonts w:cs="Calibri"/>
          <w:sz w:val="28"/>
          <w:szCs w:val="28"/>
        </w:rPr>
        <w:t>:</w:t>
      </w:r>
    </w:p>
    <w:p w14:paraId="3BD8995B" w14:textId="1C802515" w:rsidR="00C62740" w:rsidRPr="00F428EF" w:rsidRDefault="00C62740" w:rsidP="00C62740">
      <w:pPr>
        <w:pStyle w:val="NoSpacing"/>
        <w:numPr>
          <w:ilvl w:val="0"/>
          <w:numId w:val="1"/>
        </w:numPr>
        <w:rPr>
          <w:rFonts w:cs="Calibri"/>
          <w:b/>
          <w:bCs/>
          <w:sz w:val="28"/>
          <w:szCs w:val="28"/>
        </w:rPr>
      </w:pPr>
      <w:r w:rsidRPr="00F428EF">
        <w:rPr>
          <w:rFonts w:cs="Calibri"/>
          <w:b/>
          <w:bCs/>
          <w:sz w:val="28"/>
          <w:szCs w:val="28"/>
        </w:rPr>
        <w:t>To consider HR and Health and Safety matters:</w:t>
      </w:r>
      <w:r w:rsidR="00207922">
        <w:rPr>
          <w:rFonts w:cs="Calibri"/>
          <w:b/>
          <w:bCs/>
          <w:sz w:val="28"/>
          <w:szCs w:val="28"/>
        </w:rPr>
        <w:t xml:space="preserve"> (</w:t>
      </w:r>
      <w:r w:rsidR="00207922" w:rsidRPr="00207922">
        <w:rPr>
          <w:rFonts w:cs="Calibri"/>
          <w:sz w:val="28"/>
          <w:szCs w:val="28"/>
        </w:rPr>
        <w:t xml:space="preserve">those of a confidential nature will </w:t>
      </w:r>
      <w:proofErr w:type="gramStart"/>
      <w:r w:rsidR="00207922" w:rsidRPr="00207922">
        <w:rPr>
          <w:rFonts w:cs="Calibri"/>
          <w:sz w:val="28"/>
          <w:szCs w:val="28"/>
        </w:rPr>
        <w:t>be discussed</w:t>
      </w:r>
      <w:proofErr w:type="gramEnd"/>
      <w:r w:rsidR="00207922" w:rsidRPr="00207922">
        <w:rPr>
          <w:rFonts w:cs="Calibri"/>
          <w:sz w:val="28"/>
          <w:szCs w:val="28"/>
        </w:rPr>
        <w:t xml:space="preserve"> in the c</w:t>
      </w:r>
      <w:r w:rsidR="00207922">
        <w:rPr>
          <w:rFonts w:cs="Calibri"/>
          <w:sz w:val="28"/>
          <w:szCs w:val="28"/>
        </w:rPr>
        <w:t xml:space="preserve">losed </w:t>
      </w:r>
      <w:r w:rsidR="00207922" w:rsidRPr="00207922">
        <w:rPr>
          <w:rFonts w:cs="Calibri"/>
          <w:sz w:val="28"/>
          <w:szCs w:val="28"/>
        </w:rPr>
        <w:t>session):</w:t>
      </w:r>
    </w:p>
    <w:p w14:paraId="56BE0BF8" w14:textId="16086DCF" w:rsidR="00C62740" w:rsidRDefault="00C62740" w:rsidP="00C62740">
      <w:pPr>
        <w:pStyle w:val="NoSpacing"/>
        <w:numPr>
          <w:ilvl w:val="0"/>
          <w:numId w:val="4"/>
        </w:numPr>
        <w:rPr>
          <w:rFonts w:cs="Calibri"/>
          <w:sz w:val="28"/>
          <w:szCs w:val="28"/>
        </w:rPr>
      </w:pPr>
      <w:r>
        <w:rPr>
          <w:rFonts w:cs="Calibri"/>
          <w:sz w:val="28"/>
          <w:szCs w:val="28"/>
        </w:rPr>
        <w:t>To receive an update from the attendees of the online HR meetings with Peninsula</w:t>
      </w:r>
      <w:r w:rsidR="005E20E1">
        <w:rPr>
          <w:rFonts w:cs="Calibri"/>
          <w:sz w:val="28"/>
          <w:szCs w:val="28"/>
        </w:rPr>
        <w:t xml:space="preserve"> held </w:t>
      </w:r>
      <w:r>
        <w:rPr>
          <w:rFonts w:cs="Calibri"/>
          <w:sz w:val="28"/>
          <w:szCs w:val="28"/>
        </w:rPr>
        <w:t xml:space="preserve"> on 6</w:t>
      </w:r>
      <w:r w:rsidRPr="00C62740">
        <w:rPr>
          <w:rFonts w:cs="Calibri"/>
          <w:sz w:val="28"/>
          <w:szCs w:val="28"/>
          <w:vertAlign w:val="superscript"/>
        </w:rPr>
        <w:t>th</w:t>
      </w:r>
      <w:r>
        <w:rPr>
          <w:rFonts w:cs="Calibri"/>
          <w:sz w:val="28"/>
          <w:szCs w:val="28"/>
        </w:rPr>
        <w:t xml:space="preserve"> July:</w:t>
      </w:r>
    </w:p>
    <w:p w14:paraId="08FEBAEC" w14:textId="27E725BC" w:rsidR="00C62740" w:rsidRPr="00184E88" w:rsidRDefault="00C62740" w:rsidP="00C62740">
      <w:pPr>
        <w:pStyle w:val="NoSpacing"/>
        <w:numPr>
          <w:ilvl w:val="0"/>
          <w:numId w:val="4"/>
        </w:numPr>
        <w:rPr>
          <w:rFonts w:cs="Calibri"/>
          <w:sz w:val="28"/>
          <w:szCs w:val="28"/>
        </w:rPr>
      </w:pPr>
      <w:r>
        <w:rPr>
          <w:rFonts w:cs="Calibri"/>
          <w:sz w:val="28"/>
          <w:szCs w:val="28"/>
        </w:rPr>
        <w:t xml:space="preserve">To receive an update on the site meeting with the Health and Safety advisor </w:t>
      </w:r>
      <w:r w:rsidR="00F32FE4">
        <w:rPr>
          <w:rFonts w:cs="Calibri"/>
          <w:sz w:val="28"/>
          <w:szCs w:val="28"/>
        </w:rPr>
        <w:t>which took place on 8</w:t>
      </w:r>
      <w:r w:rsidR="00F32FE4" w:rsidRPr="00F32FE4">
        <w:rPr>
          <w:rFonts w:cs="Calibri"/>
          <w:sz w:val="28"/>
          <w:szCs w:val="28"/>
          <w:vertAlign w:val="superscript"/>
        </w:rPr>
        <w:t>th</w:t>
      </w:r>
      <w:r w:rsidR="00F32FE4">
        <w:rPr>
          <w:rFonts w:cs="Calibri"/>
          <w:sz w:val="28"/>
          <w:szCs w:val="28"/>
        </w:rPr>
        <w:t xml:space="preserve"> July: </w:t>
      </w:r>
    </w:p>
    <w:p w14:paraId="7C5B4177" w14:textId="14CD75D6" w:rsidR="00587552" w:rsidRPr="00F428EF" w:rsidRDefault="00472F43" w:rsidP="00472F43">
      <w:pPr>
        <w:pStyle w:val="NoSpacing"/>
        <w:numPr>
          <w:ilvl w:val="0"/>
          <w:numId w:val="1"/>
        </w:numPr>
        <w:rPr>
          <w:rFonts w:cs="Calibri"/>
          <w:b/>
          <w:bCs/>
          <w:sz w:val="28"/>
          <w:szCs w:val="28"/>
        </w:rPr>
      </w:pPr>
      <w:r w:rsidRPr="00F428EF">
        <w:rPr>
          <w:rFonts w:cs="Calibri"/>
          <w:b/>
          <w:bCs/>
          <w:sz w:val="28"/>
          <w:szCs w:val="28"/>
        </w:rPr>
        <w:t>To consider matters arising from the previous meeting:</w:t>
      </w:r>
    </w:p>
    <w:p w14:paraId="6F2065D3" w14:textId="7C48C687" w:rsidR="00472F43" w:rsidRDefault="00472F43" w:rsidP="00472F43">
      <w:pPr>
        <w:pStyle w:val="NoSpacing"/>
        <w:numPr>
          <w:ilvl w:val="0"/>
          <w:numId w:val="3"/>
        </w:numPr>
        <w:rPr>
          <w:rFonts w:cs="Calibri"/>
          <w:sz w:val="28"/>
          <w:szCs w:val="28"/>
        </w:rPr>
      </w:pPr>
      <w:r>
        <w:rPr>
          <w:rFonts w:cs="Calibri"/>
          <w:sz w:val="28"/>
          <w:szCs w:val="28"/>
        </w:rPr>
        <w:t xml:space="preserve">To </w:t>
      </w:r>
      <w:r w:rsidR="00EC6C62">
        <w:rPr>
          <w:rFonts w:cs="Calibri"/>
          <w:sz w:val="28"/>
          <w:szCs w:val="28"/>
        </w:rPr>
        <w:t xml:space="preserve">agree a volunteer to </w:t>
      </w:r>
      <w:proofErr w:type="gramStart"/>
      <w:r w:rsidR="00EC6C62">
        <w:rPr>
          <w:rFonts w:cs="Calibri"/>
          <w:sz w:val="28"/>
          <w:szCs w:val="28"/>
        </w:rPr>
        <w:t>carry out</w:t>
      </w:r>
      <w:proofErr w:type="gramEnd"/>
      <w:r w:rsidR="00EC6C62">
        <w:rPr>
          <w:rFonts w:cs="Calibri"/>
          <w:sz w:val="28"/>
          <w:szCs w:val="28"/>
        </w:rPr>
        <w:t xml:space="preserve"> the weekly playground checks:</w:t>
      </w:r>
    </w:p>
    <w:p w14:paraId="6F8F585F" w14:textId="6C42C2B8" w:rsidR="00EC6C62" w:rsidRDefault="00161854" w:rsidP="00472F43">
      <w:pPr>
        <w:pStyle w:val="NoSpacing"/>
        <w:numPr>
          <w:ilvl w:val="0"/>
          <w:numId w:val="3"/>
        </w:numPr>
        <w:rPr>
          <w:rFonts w:cs="Calibri"/>
          <w:sz w:val="28"/>
          <w:szCs w:val="28"/>
        </w:rPr>
      </w:pPr>
      <w:r>
        <w:rPr>
          <w:rFonts w:cs="Calibri"/>
          <w:sz w:val="28"/>
          <w:szCs w:val="28"/>
        </w:rPr>
        <w:lastRenderedPageBreak/>
        <w:t xml:space="preserve">To receive an update </w:t>
      </w:r>
      <w:r w:rsidR="00AD01BA">
        <w:rPr>
          <w:rFonts w:cs="Calibri"/>
          <w:sz w:val="28"/>
          <w:szCs w:val="28"/>
        </w:rPr>
        <w:t>on the installation of the new Glasdon bins – quote approved at the May meeting</w:t>
      </w:r>
      <w:r w:rsidR="00DA256F">
        <w:rPr>
          <w:rFonts w:cs="Calibri"/>
          <w:sz w:val="28"/>
          <w:szCs w:val="28"/>
        </w:rPr>
        <w:t xml:space="preserve">: </w:t>
      </w:r>
    </w:p>
    <w:p w14:paraId="492F16A9" w14:textId="3CD63A9A" w:rsidR="007C17B9" w:rsidRPr="00222751" w:rsidRDefault="00DA256F" w:rsidP="00BB0928">
      <w:pPr>
        <w:pStyle w:val="NoSpacing"/>
        <w:numPr>
          <w:ilvl w:val="0"/>
          <w:numId w:val="3"/>
        </w:numPr>
        <w:rPr>
          <w:rFonts w:cs="Calibri"/>
          <w:sz w:val="28"/>
          <w:szCs w:val="28"/>
        </w:rPr>
      </w:pPr>
      <w:r>
        <w:rPr>
          <w:rFonts w:cs="Calibri"/>
          <w:sz w:val="28"/>
          <w:szCs w:val="28"/>
        </w:rPr>
        <w:t xml:space="preserve">To receive an update on the latest insurance claim for </w:t>
      </w:r>
      <w:r w:rsidR="00F32FE4">
        <w:rPr>
          <w:rFonts w:cs="Calibri"/>
          <w:sz w:val="28"/>
          <w:szCs w:val="28"/>
        </w:rPr>
        <w:t xml:space="preserve">water </w:t>
      </w:r>
      <w:r>
        <w:rPr>
          <w:rFonts w:cs="Calibri"/>
          <w:sz w:val="28"/>
          <w:szCs w:val="28"/>
        </w:rPr>
        <w:t>dam</w:t>
      </w:r>
      <w:r w:rsidR="00F32FE4">
        <w:rPr>
          <w:rFonts w:cs="Calibri"/>
          <w:sz w:val="28"/>
          <w:szCs w:val="28"/>
        </w:rPr>
        <w:t>age:</w:t>
      </w:r>
    </w:p>
    <w:p w14:paraId="3DA430BD" w14:textId="01CAA2EF" w:rsidR="00BB0928" w:rsidRPr="00F428EF" w:rsidRDefault="00BB0928" w:rsidP="00BB0928">
      <w:pPr>
        <w:pStyle w:val="NoSpacing"/>
        <w:numPr>
          <w:ilvl w:val="0"/>
          <w:numId w:val="1"/>
        </w:numPr>
        <w:rPr>
          <w:rFonts w:cs="Calibri"/>
          <w:b/>
          <w:bCs/>
          <w:sz w:val="28"/>
          <w:szCs w:val="28"/>
        </w:rPr>
      </w:pPr>
      <w:r w:rsidRPr="00F428EF">
        <w:rPr>
          <w:rFonts w:cs="Calibri"/>
          <w:b/>
          <w:bCs/>
          <w:sz w:val="28"/>
          <w:szCs w:val="28"/>
        </w:rPr>
        <w:t>To consider playground matters:</w:t>
      </w:r>
    </w:p>
    <w:p w14:paraId="25B4E281" w14:textId="77777777" w:rsidR="00580B9C" w:rsidRDefault="008B48F1" w:rsidP="00BB0928">
      <w:pPr>
        <w:pStyle w:val="NoSpacing"/>
        <w:numPr>
          <w:ilvl w:val="0"/>
          <w:numId w:val="6"/>
        </w:numPr>
        <w:rPr>
          <w:rFonts w:cs="Calibri"/>
          <w:sz w:val="28"/>
          <w:szCs w:val="28"/>
        </w:rPr>
      </w:pPr>
      <w:r>
        <w:rPr>
          <w:rFonts w:cs="Calibri"/>
          <w:sz w:val="28"/>
          <w:szCs w:val="28"/>
        </w:rPr>
        <w:t xml:space="preserve">To </w:t>
      </w:r>
      <w:r w:rsidR="00B43806">
        <w:rPr>
          <w:rFonts w:cs="Calibri"/>
          <w:sz w:val="28"/>
          <w:szCs w:val="28"/>
        </w:rPr>
        <w:t xml:space="preserve">note </w:t>
      </w:r>
      <w:r>
        <w:rPr>
          <w:rFonts w:cs="Calibri"/>
          <w:sz w:val="28"/>
          <w:szCs w:val="28"/>
        </w:rPr>
        <w:t>the critical fall assessment booked in for</w:t>
      </w:r>
      <w:r w:rsidR="00580B9C">
        <w:rPr>
          <w:rFonts w:cs="Calibri"/>
          <w:sz w:val="28"/>
          <w:szCs w:val="28"/>
        </w:rPr>
        <w:t xml:space="preserve"> 5</w:t>
      </w:r>
      <w:r w:rsidR="00580B9C" w:rsidRPr="00580B9C">
        <w:rPr>
          <w:rFonts w:cs="Calibri"/>
          <w:sz w:val="28"/>
          <w:szCs w:val="28"/>
          <w:vertAlign w:val="superscript"/>
        </w:rPr>
        <w:t>th</w:t>
      </w:r>
      <w:r w:rsidR="00580B9C">
        <w:rPr>
          <w:rFonts w:cs="Calibri"/>
          <w:sz w:val="28"/>
          <w:szCs w:val="28"/>
        </w:rPr>
        <w:t xml:space="preserve"> August large slide):</w:t>
      </w:r>
    </w:p>
    <w:p w14:paraId="05915933" w14:textId="3053D5B6" w:rsidR="003A6543" w:rsidRDefault="003A6543" w:rsidP="004225E2">
      <w:pPr>
        <w:pStyle w:val="NoSpacing"/>
        <w:numPr>
          <w:ilvl w:val="0"/>
          <w:numId w:val="1"/>
        </w:numPr>
        <w:rPr>
          <w:rFonts w:cs="Calibri"/>
          <w:b/>
          <w:bCs/>
          <w:sz w:val="28"/>
          <w:szCs w:val="28"/>
        </w:rPr>
      </w:pPr>
      <w:r w:rsidRPr="00F428EF">
        <w:rPr>
          <w:rFonts w:cs="Calibri"/>
          <w:b/>
          <w:bCs/>
          <w:sz w:val="28"/>
          <w:szCs w:val="28"/>
        </w:rPr>
        <w:t>To consider matters relating to the Biodiversity and Climate Change Committee:</w:t>
      </w:r>
    </w:p>
    <w:p w14:paraId="528CA71C" w14:textId="2E61E23A" w:rsidR="008367CA" w:rsidRPr="006F1CC8" w:rsidRDefault="006F1CC8" w:rsidP="006F1CC8">
      <w:pPr>
        <w:pStyle w:val="NoSpacing"/>
        <w:numPr>
          <w:ilvl w:val="0"/>
          <w:numId w:val="9"/>
        </w:numPr>
        <w:rPr>
          <w:rFonts w:cs="Calibri"/>
          <w:sz w:val="28"/>
          <w:szCs w:val="28"/>
        </w:rPr>
      </w:pPr>
      <w:r>
        <w:rPr>
          <w:rFonts w:cs="Calibri"/>
          <w:sz w:val="28"/>
          <w:szCs w:val="28"/>
        </w:rPr>
        <w:t xml:space="preserve">To receive an update on the doorstep survey – Cllr Hawken:  </w:t>
      </w:r>
    </w:p>
    <w:p w14:paraId="76ADF0C1" w14:textId="3BEB40E2" w:rsidR="00B6750A" w:rsidRPr="00B6750A" w:rsidRDefault="00B6750A" w:rsidP="00B6750A">
      <w:pPr>
        <w:pStyle w:val="ListParagraph"/>
        <w:numPr>
          <w:ilvl w:val="0"/>
          <w:numId w:val="9"/>
        </w:numPr>
        <w:spacing w:after="0" w:line="240" w:lineRule="auto"/>
        <w:rPr>
          <w:rFonts w:eastAsia="Times New Roman" w:cs="Times New Roman"/>
          <w:kern w:val="0"/>
          <w:sz w:val="28"/>
          <w:szCs w:val="28"/>
          <w:lang w:eastAsia="en-GB"/>
          <w14:ligatures w14:val="none"/>
        </w:rPr>
      </w:pPr>
      <w:r w:rsidRPr="00B6750A">
        <w:rPr>
          <w:rFonts w:eastAsia="Times New Roman" w:cs="Times New Roman"/>
          <w:kern w:val="0"/>
          <w:sz w:val="28"/>
          <w:szCs w:val="28"/>
          <w:lang w:eastAsia="en-GB"/>
          <w14:ligatures w14:val="none"/>
        </w:rPr>
        <w:t>Bulbs grant from One Voice Wales</w:t>
      </w:r>
    </w:p>
    <w:p w14:paraId="09FA1CFE" w14:textId="77777777" w:rsidR="00B6750A" w:rsidRPr="00B6750A" w:rsidRDefault="00B6750A" w:rsidP="00B6750A">
      <w:pPr>
        <w:pStyle w:val="ListParagraph"/>
        <w:numPr>
          <w:ilvl w:val="0"/>
          <w:numId w:val="9"/>
        </w:numPr>
        <w:spacing w:after="0" w:line="240" w:lineRule="auto"/>
        <w:rPr>
          <w:rFonts w:eastAsia="Times New Roman" w:cs="Times New Roman"/>
          <w:kern w:val="0"/>
          <w:sz w:val="28"/>
          <w:szCs w:val="28"/>
          <w:lang w:eastAsia="en-GB"/>
          <w14:ligatures w14:val="none"/>
        </w:rPr>
      </w:pPr>
      <w:r w:rsidRPr="00B6750A">
        <w:rPr>
          <w:rFonts w:eastAsia="Times New Roman" w:cs="Times New Roman"/>
          <w:kern w:val="0"/>
          <w:sz w:val="28"/>
          <w:szCs w:val="28"/>
          <w:lang w:eastAsia="en-GB"/>
          <w14:ligatures w14:val="none"/>
        </w:rPr>
        <w:t>Mardy Roots - Wales in Bloom</w:t>
      </w:r>
    </w:p>
    <w:p w14:paraId="407BB174" w14:textId="2837C84E" w:rsidR="00EE7A72" w:rsidRDefault="00B6750A" w:rsidP="00B6750A">
      <w:pPr>
        <w:pStyle w:val="ListParagraph"/>
        <w:numPr>
          <w:ilvl w:val="0"/>
          <w:numId w:val="9"/>
        </w:numPr>
        <w:spacing w:after="0" w:line="240" w:lineRule="auto"/>
        <w:rPr>
          <w:rFonts w:eastAsia="Times New Roman" w:cs="Times New Roman"/>
          <w:kern w:val="0"/>
          <w:sz w:val="28"/>
          <w:szCs w:val="28"/>
          <w:lang w:eastAsia="en-GB"/>
          <w14:ligatures w14:val="none"/>
        </w:rPr>
      </w:pPr>
      <w:r w:rsidRPr="00B6750A">
        <w:rPr>
          <w:rFonts w:eastAsia="Times New Roman" w:cs="Times New Roman"/>
          <w:kern w:val="0"/>
          <w:sz w:val="28"/>
          <w:szCs w:val="28"/>
          <w:lang w:eastAsia="en-GB"/>
          <w14:ligatures w14:val="none"/>
        </w:rPr>
        <w:t>Himalayan Balsam removal along Gavenny river</w:t>
      </w:r>
    </w:p>
    <w:p w14:paraId="5A2101B8" w14:textId="785F6501" w:rsidR="00E17E8E" w:rsidRPr="00B6750A" w:rsidRDefault="00E17E8E" w:rsidP="00B6750A">
      <w:pPr>
        <w:pStyle w:val="ListParagraph"/>
        <w:numPr>
          <w:ilvl w:val="0"/>
          <w:numId w:val="9"/>
        </w:numPr>
        <w:spacing w:after="0" w:line="240" w:lineRule="auto"/>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t xml:space="preserve">To note the invitation to </w:t>
      </w:r>
      <w:r w:rsidR="00987B6C">
        <w:rPr>
          <w:rFonts w:eastAsia="Times New Roman" w:cs="Times New Roman"/>
          <w:kern w:val="0"/>
          <w:sz w:val="28"/>
          <w:szCs w:val="28"/>
          <w:lang w:eastAsia="en-GB"/>
          <w14:ligatures w14:val="none"/>
        </w:rPr>
        <w:t>Community flood volunteer events</w:t>
      </w:r>
      <w:r w:rsidR="006F2D1E">
        <w:rPr>
          <w:rFonts w:eastAsia="Times New Roman" w:cs="Times New Roman"/>
          <w:kern w:val="0"/>
          <w:sz w:val="28"/>
          <w:szCs w:val="28"/>
          <w:lang w:eastAsia="en-GB"/>
          <w14:ligatures w14:val="none"/>
        </w:rPr>
        <w:t xml:space="preserve"> from One Voice Wales:</w:t>
      </w:r>
    </w:p>
    <w:p w14:paraId="29F54335" w14:textId="6C1085C3" w:rsidR="009D1A92" w:rsidRPr="00F428EF" w:rsidRDefault="003D7E5F" w:rsidP="004225E2">
      <w:pPr>
        <w:pStyle w:val="NoSpacing"/>
        <w:numPr>
          <w:ilvl w:val="0"/>
          <w:numId w:val="1"/>
        </w:numPr>
        <w:rPr>
          <w:rFonts w:cs="Calibri"/>
          <w:b/>
          <w:bCs/>
          <w:sz w:val="28"/>
          <w:szCs w:val="28"/>
        </w:rPr>
      </w:pPr>
      <w:r w:rsidRPr="00F428EF">
        <w:rPr>
          <w:rFonts w:cs="Calibri"/>
          <w:b/>
          <w:bCs/>
          <w:sz w:val="28"/>
          <w:szCs w:val="28"/>
        </w:rPr>
        <w:t>To consider matters relating to the playing fields and green spaces including bins</w:t>
      </w:r>
      <w:r w:rsidR="00EE7A72" w:rsidRPr="00F428EF">
        <w:rPr>
          <w:rFonts w:cs="Calibri"/>
          <w:b/>
          <w:bCs/>
          <w:sz w:val="28"/>
          <w:szCs w:val="28"/>
        </w:rPr>
        <w:t xml:space="preserve">, </w:t>
      </w:r>
      <w:proofErr w:type="gramStart"/>
      <w:r w:rsidR="00EE7A72" w:rsidRPr="00F428EF">
        <w:rPr>
          <w:rFonts w:cs="Calibri"/>
          <w:b/>
          <w:bCs/>
          <w:sz w:val="28"/>
          <w:szCs w:val="28"/>
        </w:rPr>
        <w:t>litter</w:t>
      </w:r>
      <w:proofErr w:type="gramEnd"/>
      <w:r w:rsidR="00EE7A72" w:rsidRPr="00F428EF">
        <w:rPr>
          <w:rFonts w:cs="Calibri"/>
          <w:b/>
          <w:bCs/>
          <w:sz w:val="28"/>
          <w:szCs w:val="28"/>
        </w:rPr>
        <w:t xml:space="preserve"> and dog waste: </w:t>
      </w:r>
    </w:p>
    <w:p w14:paraId="129C3313" w14:textId="2569ECBC" w:rsidR="00DD4331" w:rsidRDefault="00720472" w:rsidP="00DD4331">
      <w:pPr>
        <w:pStyle w:val="NoSpacing"/>
        <w:numPr>
          <w:ilvl w:val="0"/>
          <w:numId w:val="7"/>
        </w:numPr>
        <w:rPr>
          <w:rFonts w:cs="Calibri"/>
          <w:sz w:val="28"/>
          <w:szCs w:val="28"/>
        </w:rPr>
      </w:pPr>
      <w:r>
        <w:rPr>
          <w:rFonts w:cs="Calibri"/>
          <w:sz w:val="28"/>
          <w:szCs w:val="28"/>
        </w:rPr>
        <w:t>To receive an update about Dog fouling action and</w:t>
      </w:r>
      <w:r w:rsidR="00C45520">
        <w:rPr>
          <w:rFonts w:cs="Calibri"/>
          <w:sz w:val="28"/>
          <w:szCs w:val="28"/>
        </w:rPr>
        <w:t xml:space="preserve"> the </w:t>
      </w:r>
      <w:r w:rsidR="00334B31">
        <w:rPr>
          <w:rFonts w:cs="Calibri"/>
          <w:sz w:val="28"/>
          <w:szCs w:val="28"/>
        </w:rPr>
        <w:t>appointment of two litter and dog control enforcement officers</w:t>
      </w:r>
      <w:r w:rsidR="00DD4331">
        <w:rPr>
          <w:rFonts w:cs="Calibri"/>
          <w:sz w:val="28"/>
          <w:szCs w:val="28"/>
        </w:rPr>
        <w:t xml:space="preserve"> and</w:t>
      </w:r>
      <w:r w:rsidR="00AB40C5">
        <w:rPr>
          <w:rFonts w:cs="Calibri"/>
          <w:sz w:val="28"/>
          <w:szCs w:val="28"/>
        </w:rPr>
        <w:t xml:space="preserve"> general</w:t>
      </w:r>
      <w:r w:rsidR="00DD4331">
        <w:rPr>
          <w:rFonts w:cs="Calibri"/>
          <w:sz w:val="28"/>
          <w:szCs w:val="28"/>
        </w:rPr>
        <w:t xml:space="preserve"> matters relating to dog fouling and litter</w:t>
      </w:r>
      <w:r w:rsidR="004252B4">
        <w:rPr>
          <w:rFonts w:cs="Calibri"/>
          <w:sz w:val="28"/>
          <w:szCs w:val="28"/>
        </w:rPr>
        <w:t>:</w:t>
      </w:r>
    </w:p>
    <w:p w14:paraId="613B717F" w14:textId="139A42A9" w:rsidR="00D80582" w:rsidRDefault="00D80582" w:rsidP="00DD4331">
      <w:pPr>
        <w:pStyle w:val="NoSpacing"/>
        <w:numPr>
          <w:ilvl w:val="0"/>
          <w:numId w:val="7"/>
        </w:numPr>
        <w:rPr>
          <w:rFonts w:cs="Calibri"/>
          <w:sz w:val="28"/>
          <w:szCs w:val="28"/>
        </w:rPr>
      </w:pPr>
      <w:r>
        <w:rPr>
          <w:rFonts w:cs="Calibri"/>
          <w:sz w:val="28"/>
          <w:szCs w:val="28"/>
        </w:rPr>
        <w:t xml:space="preserve">To receive an update on the Noticeboard information and allocation of Councillors to wards: </w:t>
      </w:r>
    </w:p>
    <w:p w14:paraId="3A7F71B5" w14:textId="05C388E8" w:rsidR="006A3F6A" w:rsidRPr="00AB40C5" w:rsidRDefault="00AB40C5" w:rsidP="006A3F6A">
      <w:pPr>
        <w:pStyle w:val="NoSpacing"/>
        <w:numPr>
          <w:ilvl w:val="0"/>
          <w:numId w:val="1"/>
        </w:numPr>
        <w:rPr>
          <w:rFonts w:cs="Calibri"/>
          <w:b/>
          <w:bCs/>
          <w:sz w:val="28"/>
          <w:szCs w:val="28"/>
        </w:rPr>
      </w:pPr>
      <w:r w:rsidRPr="00AB40C5">
        <w:rPr>
          <w:rFonts w:cs="Calibri"/>
          <w:b/>
          <w:bCs/>
          <w:sz w:val="28"/>
          <w:szCs w:val="28"/>
        </w:rPr>
        <w:t>To consider matters relating to the Community Hall:</w:t>
      </w:r>
    </w:p>
    <w:p w14:paraId="5F6D7941" w14:textId="6835BF33" w:rsidR="00AB40C5" w:rsidRDefault="00222751" w:rsidP="00AB40C5">
      <w:pPr>
        <w:pStyle w:val="NoSpacing"/>
        <w:numPr>
          <w:ilvl w:val="0"/>
          <w:numId w:val="10"/>
        </w:numPr>
        <w:rPr>
          <w:rFonts w:cs="Calibri"/>
          <w:sz w:val="28"/>
          <w:szCs w:val="28"/>
        </w:rPr>
      </w:pPr>
      <w:r>
        <w:rPr>
          <w:rFonts w:cs="Calibri"/>
          <w:sz w:val="28"/>
          <w:szCs w:val="28"/>
        </w:rPr>
        <w:t xml:space="preserve">To receive an update </w:t>
      </w:r>
      <w:r w:rsidR="001E2685">
        <w:rPr>
          <w:rFonts w:cs="Calibri"/>
          <w:sz w:val="28"/>
          <w:szCs w:val="28"/>
        </w:rPr>
        <w:t xml:space="preserve">on the </w:t>
      </w:r>
      <w:r w:rsidR="00EA1EB4">
        <w:rPr>
          <w:rFonts w:cs="Calibri"/>
          <w:sz w:val="28"/>
          <w:szCs w:val="28"/>
        </w:rPr>
        <w:t>tabletop</w:t>
      </w:r>
      <w:r w:rsidR="001E2685">
        <w:rPr>
          <w:rFonts w:cs="Calibri"/>
          <w:sz w:val="28"/>
          <w:szCs w:val="28"/>
        </w:rPr>
        <w:t xml:space="preserve"> sales – Cllr Williams</w:t>
      </w:r>
    </w:p>
    <w:p w14:paraId="5E1F4007" w14:textId="5EFE8C9D" w:rsidR="001E2685" w:rsidRDefault="00E32496" w:rsidP="00AB40C5">
      <w:pPr>
        <w:pStyle w:val="NoSpacing"/>
        <w:numPr>
          <w:ilvl w:val="0"/>
          <w:numId w:val="10"/>
        </w:numPr>
        <w:rPr>
          <w:rFonts w:cs="Calibri"/>
          <w:sz w:val="28"/>
          <w:szCs w:val="28"/>
        </w:rPr>
      </w:pPr>
      <w:r>
        <w:rPr>
          <w:rFonts w:cs="Calibri"/>
          <w:sz w:val="28"/>
          <w:szCs w:val="28"/>
        </w:rPr>
        <w:t>To receive an update on the installation of the key safe:</w:t>
      </w:r>
    </w:p>
    <w:p w14:paraId="54E2EECA" w14:textId="4482156D" w:rsidR="00E32496" w:rsidRDefault="00E32496" w:rsidP="00AB40C5">
      <w:pPr>
        <w:pStyle w:val="NoSpacing"/>
        <w:numPr>
          <w:ilvl w:val="0"/>
          <w:numId w:val="10"/>
        </w:numPr>
        <w:rPr>
          <w:rFonts w:cs="Calibri"/>
          <w:sz w:val="28"/>
          <w:szCs w:val="28"/>
        </w:rPr>
      </w:pPr>
      <w:r>
        <w:rPr>
          <w:rFonts w:cs="Calibri"/>
          <w:sz w:val="28"/>
          <w:szCs w:val="28"/>
        </w:rPr>
        <w:t>To receive an update on the replacement key for the gate:</w:t>
      </w:r>
    </w:p>
    <w:p w14:paraId="4A26D569" w14:textId="0D650C5D" w:rsidR="00E32496" w:rsidRDefault="00E32496" w:rsidP="00AB40C5">
      <w:pPr>
        <w:pStyle w:val="NoSpacing"/>
        <w:numPr>
          <w:ilvl w:val="0"/>
          <w:numId w:val="10"/>
        </w:numPr>
        <w:rPr>
          <w:rFonts w:cs="Calibri"/>
          <w:sz w:val="28"/>
          <w:szCs w:val="28"/>
        </w:rPr>
      </w:pPr>
      <w:r>
        <w:rPr>
          <w:rFonts w:cs="Calibri"/>
          <w:sz w:val="28"/>
          <w:szCs w:val="28"/>
        </w:rPr>
        <w:t>To receive an update on defibrillator training:</w:t>
      </w:r>
    </w:p>
    <w:p w14:paraId="1F3FA0BF" w14:textId="4B39BE87" w:rsidR="00B76B69" w:rsidRDefault="003D6703" w:rsidP="003D6703">
      <w:pPr>
        <w:pStyle w:val="NoSpacing"/>
        <w:numPr>
          <w:ilvl w:val="0"/>
          <w:numId w:val="1"/>
        </w:numPr>
        <w:rPr>
          <w:rFonts w:cs="Calibri"/>
          <w:b/>
          <w:bCs/>
          <w:sz w:val="28"/>
          <w:szCs w:val="28"/>
        </w:rPr>
      </w:pPr>
      <w:r>
        <w:rPr>
          <w:rFonts w:cs="Calibri"/>
          <w:b/>
          <w:bCs/>
          <w:sz w:val="28"/>
          <w:szCs w:val="28"/>
        </w:rPr>
        <w:t>To consider matters relating to planning:</w:t>
      </w:r>
    </w:p>
    <w:p w14:paraId="556203C5" w14:textId="66FBA001" w:rsidR="003D6703" w:rsidRDefault="003D6703" w:rsidP="003D6703">
      <w:pPr>
        <w:pStyle w:val="NoSpacing"/>
        <w:numPr>
          <w:ilvl w:val="0"/>
          <w:numId w:val="11"/>
        </w:numPr>
        <w:rPr>
          <w:rFonts w:cs="Calibri"/>
          <w:sz w:val="28"/>
          <w:szCs w:val="28"/>
        </w:rPr>
      </w:pPr>
      <w:r>
        <w:rPr>
          <w:rFonts w:cs="Calibri"/>
          <w:sz w:val="28"/>
          <w:szCs w:val="28"/>
        </w:rPr>
        <w:t>To note the response</w:t>
      </w:r>
      <w:r w:rsidR="00563C88">
        <w:rPr>
          <w:rFonts w:cs="Calibri"/>
          <w:sz w:val="28"/>
          <w:szCs w:val="28"/>
        </w:rPr>
        <w:t xml:space="preserve"> to DM</w:t>
      </w:r>
      <w:r w:rsidR="00297D35">
        <w:rPr>
          <w:rFonts w:cs="Calibri"/>
          <w:sz w:val="28"/>
          <w:szCs w:val="28"/>
        </w:rPr>
        <w:t xml:space="preserve">/2026/00568 – Tredilion </w:t>
      </w:r>
      <w:r w:rsidR="00D80582">
        <w:rPr>
          <w:rFonts w:cs="Calibri"/>
          <w:sz w:val="28"/>
          <w:szCs w:val="28"/>
        </w:rPr>
        <w:t>Road</w:t>
      </w:r>
      <w:r>
        <w:rPr>
          <w:rFonts w:cs="Calibri"/>
          <w:sz w:val="28"/>
          <w:szCs w:val="28"/>
        </w:rPr>
        <w:t xml:space="preserve"> </w:t>
      </w:r>
    </w:p>
    <w:p w14:paraId="1811D150" w14:textId="53CC44BA" w:rsidR="001710DF" w:rsidRPr="001710DF" w:rsidRDefault="00874E18" w:rsidP="001710DF">
      <w:pPr>
        <w:pStyle w:val="ListParagraph"/>
        <w:numPr>
          <w:ilvl w:val="0"/>
          <w:numId w:val="11"/>
        </w:numPr>
        <w:spacing w:after="0" w:line="240" w:lineRule="auto"/>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t>To note p</w:t>
      </w:r>
      <w:r w:rsidR="001710DF" w:rsidRPr="001710DF">
        <w:rPr>
          <w:rFonts w:eastAsia="Times New Roman" w:cs="Times New Roman"/>
          <w:kern w:val="0"/>
          <w:sz w:val="28"/>
          <w:szCs w:val="28"/>
          <w:lang w:eastAsia="en-GB"/>
          <w14:ligatures w14:val="none"/>
        </w:rPr>
        <w:t xml:space="preserve">rogress on MCC development plan - reported in press that this has </w:t>
      </w:r>
      <w:proofErr w:type="gramStart"/>
      <w:r w:rsidR="001710DF" w:rsidRPr="001710DF">
        <w:rPr>
          <w:rFonts w:eastAsia="Times New Roman" w:cs="Times New Roman"/>
          <w:kern w:val="0"/>
          <w:sz w:val="28"/>
          <w:szCs w:val="28"/>
          <w:lang w:eastAsia="en-GB"/>
          <w14:ligatures w14:val="none"/>
        </w:rPr>
        <w:t>been delayed</w:t>
      </w:r>
      <w:proofErr w:type="gramEnd"/>
      <w:r w:rsidR="001710DF" w:rsidRPr="001710DF">
        <w:rPr>
          <w:rFonts w:eastAsia="Times New Roman" w:cs="Times New Roman"/>
          <w:kern w:val="0"/>
          <w:sz w:val="28"/>
          <w:szCs w:val="28"/>
          <w:lang w:eastAsia="en-GB"/>
          <w14:ligatures w14:val="none"/>
        </w:rPr>
        <w:t xml:space="preserve"> - affects the Penlanlas area above Firs Road.</w:t>
      </w:r>
    </w:p>
    <w:p w14:paraId="7E979FDC" w14:textId="29EDE383" w:rsidR="001710DF" w:rsidRPr="001710DF" w:rsidRDefault="00874E18" w:rsidP="001710DF">
      <w:pPr>
        <w:pStyle w:val="ListParagraph"/>
        <w:numPr>
          <w:ilvl w:val="0"/>
          <w:numId w:val="11"/>
        </w:numPr>
        <w:spacing w:after="0" w:line="240" w:lineRule="auto"/>
        <w:rPr>
          <w:rFonts w:eastAsia="Times New Roman" w:cs="Times New Roman"/>
          <w:kern w:val="0"/>
          <w:sz w:val="28"/>
          <w:szCs w:val="28"/>
          <w:lang w:eastAsia="en-GB"/>
          <w14:ligatures w14:val="none"/>
        </w:rPr>
      </w:pPr>
      <w:r>
        <w:rPr>
          <w:rFonts w:eastAsia="Times New Roman" w:cs="Times New Roman"/>
          <w:kern w:val="0"/>
          <w:sz w:val="28"/>
          <w:szCs w:val="28"/>
          <w:lang w:eastAsia="en-GB"/>
          <w14:ligatures w14:val="none"/>
        </w:rPr>
        <w:t xml:space="preserve">To note </w:t>
      </w:r>
      <w:r w:rsidR="001710DF" w:rsidRPr="001710DF">
        <w:rPr>
          <w:rFonts w:eastAsia="Times New Roman" w:cs="Times New Roman"/>
          <w:kern w:val="0"/>
          <w:sz w:val="28"/>
          <w:szCs w:val="28"/>
          <w:lang w:eastAsia="en-GB"/>
          <w14:ligatures w14:val="none"/>
        </w:rPr>
        <w:t>Welsh School plans - Reported in press that this will become a MCC centre for primary aged children with complex autism and emotional needs linked to mental health who are not able to attend mainstream schools. This should mean that football club can continue to use car park for next 5 years.</w:t>
      </w:r>
    </w:p>
    <w:p w14:paraId="365BD1DC" w14:textId="4D519AA6" w:rsidR="001710DF" w:rsidRDefault="006E4A6B" w:rsidP="006F2D1E">
      <w:pPr>
        <w:pStyle w:val="NoSpacing"/>
        <w:numPr>
          <w:ilvl w:val="0"/>
          <w:numId w:val="1"/>
        </w:numPr>
        <w:rPr>
          <w:rFonts w:cs="Calibri"/>
          <w:b/>
          <w:bCs/>
          <w:sz w:val="28"/>
          <w:szCs w:val="28"/>
        </w:rPr>
      </w:pPr>
      <w:r>
        <w:rPr>
          <w:rFonts w:cs="Calibri"/>
          <w:b/>
          <w:bCs/>
          <w:sz w:val="28"/>
          <w:szCs w:val="28"/>
        </w:rPr>
        <w:t xml:space="preserve">To consider matters relating to the work </w:t>
      </w:r>
      <w:proofErr w:type="gramStart"/>
      <w:r>
        <w:rPr>
          <w:rFonts w:cs="Calibri"/>
          <w:b/>
          <w:bCs/>
          <w:sz w:val="28"/>
          <w:szCs w:val="28"/>
        </w:rPr>
        <w:t>carried out</w:t>
      </w:r>
      <w:proofErr w:type="gramEnd"/>
      <w:r>
        <w:rPr>
          <w:rFonts w:cs="Calibri"/>
          <w:b/>
          <w:bCs/>
          <w:sz w:val="28"/>
          <w:szCs w:val="28"/>
        </w:rPr>
        <w:t xml:space="preserve"> by the Highways and rural roads working party:</w:t>
      </w:r>
    </w:p>
    <w:p w14:paraId="1515194B" w14:textId="7C544B8D" w:rsidR="00E923E1" w:rsidRDefault="00E923E1" w:rsidP="006F2D1E">
      <w:pPr>
        <w:pStyle w:val="NoSpacing"/>
        <w:numPr>
          <w:ilvl w:val="0"/>
          <w:numId w:val="1"/>
        </w:numPr>
        <w:rPr>
          <w:rFonts w:cs="Calibri"/>
          <w:b/>
          <w:bCs/>
          <w:sz w:val="28"/>
          <w:szCs w:val="28"/>
        </w:rPr>
      </w:pPr>
      <w:r>
        <w:rPr>
          <w:rFonts w:cs="Calibri"/>
          <w:b/>
          <w:bCs/>
          <w:sz w:val="28"/>
          <w:szCs w:val="28"/>
        </w:rPr>
        <w:t>To</w:t>
      </w:r>
      <w:r w:rsidR="006615EB">
        <w:rPr>
          <w:rFonts w:cs="Calibri"/>
          <w:b/>
          <w:bCs/>
          <w:sz w:val="28"/>
          <w:szCs w:val="28"/>
        </w:rPr>
        <w:t xml:space="preserve"> receive information from One Voice Wales:</w:t>
      </w:r>
    </w:p>
    <w:p w14:paraId="748BDD52" w14:textId="4371B383" w:rsidR="00FB326E" w:rsidRDefault="00FB326E" w:rsidP="00FB326E">
      <w:pPr>
        <w:pStyle w:val="NoSpacing"/>
        <w:numPr>
          <w:ilvl w:val="0"/>
          <w:numId w:val="13"/>
        </w:numPr>
        <w:rPr>
          <w:rFonts w:cs="Calibri"/>
          <w:sz w:val="28"/>
          <w:szCs w:val="28"/>
        </w:rPr>
      </w:pPr>
      <w:r>
        <w:rPr>
          <w:rFonts w:cs="Calibri"/>
          <w:sz w:val="28"/>
          <w:szCs w:val="28"/>
        </w:rPr>
        <w:t xml:space="preserve">To note receipt of issue </w:t>
      </w:r>
      <w:proofErr w:type="gramStart"/>
      <w:r>
        <w:rPr>
          <w:rFonts w:cs="Calibri"/>
          <w:sz w:val="28"/>
          <w:szCs w:val="28"/>
        </w:rPr>
        <w:t>3</w:t>
      </w:r>
      <w:proofErr w:type="gramEnd"/>
      <w:r>
        <w:rPr>
          <w:rFonts w:cs="Calibri"/>
          <w:sz w:val="28"/>
          <w:szCs w:val="28"/>
        </w:rPr>
        <w:t xml:space="preserve"> of The Voice:</w:t>
      </w:r>
    </w:p>
    <w:p w14:paraId="3A9887A2" w14:textId="1194B759" w:rsidR="00FB326E" w:rsidRDefault="006A17BF" w:rsidP="00FB326E">
      <w:pPr>
        <w:pStyle w:val="NoSpacing"/>
        <w:numPr>
          <w:ilvl w:val="0"/>
          <w:numId w:val="13"/>
        </w:numPr>
        <w:rPr>
          <w:rFonts w:cs="Calibri"/>
          <w:sz w:val="28"/>
          <w:szCs w:val="28"/>
        </w:rPr>
      </w:pPr>
      <w:r>
        <w:rPr>
          <w:rFonts w:cs="Calibri"/>
          <w:sz w:val="28"/>
          <w:szCs w:val="28"/>
        </w:rPr>
        <w:lastRenderedPageBreak/>
        <w:t>To arrange Councillor induction modules:</w:t>
      </w:r>
    </w:p>
    <w:p w14:paraId="748D9715" w14:textId="69D9FB33" w:rsidR="006A17BF" w:rsidRPr="00FB326E" w:rsidRDefault="00CF6A66" w:rsidP="00FB326E">
      <w:pPr>
        <w:pStyle w:val="NoSpacing"/>
        <w:numPr>
          <w:ilvl w:val="0"/>
          <w:numId w:val="13"/>
        </w:numPr>
        <w:rPr>
          <w:rFonts w:cs="Calibri"/>
          <w:sz w:val="28"/>
          <w:szCs w:val="28"/>
        </w:rPr>
      </w:pPr>
      <w:r>
        <w:rPr>
          <w:rFonts w:cs="Calibri"/>
          <w:sz w:val="28"/>
          <w:szCs w:val="28"/>
        </w:rPr>
        <w:t>To note Cllr Rev Gray attendance a</w:t>
      </w:r>
      <w:r w:rsidR="0011564A">
        <w:rPr>
          <w:rFonts w:cs="Calibri"/>
          <w:sz w:val="28"/>
          <w:szCs w:val="28"/>
        </w:rPr>
        <w:t>t the Monmouthshire and Newport Annual Area Committee meeting on 16</w:t>
      </w:r>
      <w:r w:rsidR="0011564A" w:rsidRPr="0011564A">
        <w:rPr>
          <w:rFonts w:cs="Calibri"/>
          <w:sz w:val="28"/>
          <w:szCs w:val="28"/>
          <w:vertAlign w:val="superscript"/>
        </w:rPr>
        <w:t>th</w:t>
      </w:r>
      <w:r w:rsidR="0011564A">
        <w:rPr>
          <w:rFonts w:cs="Calibri"/>
          <w:sz w:val="28"/>
          <w:szCs w:val="28"/>
        </w:rPr>
        <w:t xml:space="preserve"> July 2026:</w:t>
      </w:r>
    </w:p>
    <w:p w14:paraId="55D1A919" w14:textId="41F32DDF" w:rsidR="006615EB" w:rsidRDefault="0011564A" w:rsidP="006F2D1E">
      <w:pPr>
        <w:pStyle w:val="NoSpacing"/>
        <w:numPr>
          <w:ilvl w:val="0"/>
          <w:numId w:val="1"/>
        </w:numPr>
        <w:rPr>
          <w:rFonts w:cs="Calibri"/>
          <w:b/>
          <w:bCs/>
          <w:sz w:val="28"/>
          <w:szCs w:val="28"/>
        </w:rPr>
      </w:pPr>
      <w:r>
        <w:rPr>
          <w:rFonts w:cs="Calibri"/>
          <w:b/>
          <w:bCs/>
          <w:sz w:val="28"/>
          <w:szCs w:val="28"/>
        </w:rPr>
        <w:t xml:space="preserve">To consider </w:t>
      </w:r>
      <w:r w:rsidR="00AB63DC">
        <w:rPr>
          <w:rFonts w:cs="Calibri"/>
          <w:b/>
          <w:bCs/>
          <w:sz w:val="28"/>
          <w:szCs w:val="28"/>
        </w:rPr>
        <w:t>any other matters the Chairman considers urgent:</w:t>
      </w:r>
    </w:p>
    <w:p w14:paraId="396166B7" w14:textId="37A99C88" w:rsidR="00AB63DC" w:rsidRDefault="00AB63DC" w:rsidP="006F2D1E">
      <w:pPr>
        <w:pStyle w:val="NoSpacing"/>
        <w:numPr>
          <w:ilvl w:val="0"/>
          <w:numId w:val="1"/>
        </w:numPr>
        <w:rPr>
          <w:rFonts w:cs="Calibri"/>
          <w:b/>
          <w:bCs/>
          <w:sz w:val="28"/>
          <w:szCs w:val="28"/>
        </w:rPr>
      </w:pPr>
      <w:r>
        <w:rPr>
          <w:rFonts w:cs="Calibri"/>
          <w:b/>
          <w:bCs/>
          <w:sz w:val="28"/>
          <w:szCs w:val="28"/>
        </w:rPr>
        <w:t>Meeting Closes – Date of next meeting:</w:t>
      </w:r>
    </w:p>
    <w:p w14:paraId="343119D8" w14:textId="4F60E858" w:rsidR="00AB63DC" w:rsidRPr="006F2D1E" w:rsidRDefault="00AB63DC" w:rsidP="006F2D1E">
      <w:pPr>
        <w:pStyle w:val="NoSpacing"/>
        <w:numPr>
          <w:ilvl w:val="0"/>
          <w:numId w:val="1"/>
        </w:numPr>
        <w:rPr>
          <w:rFonts w:cs="Calibri"/>
          <w:b/>
          <w:bCs/>
          <w:sz w:val="28"/>
          <w:szCs w:val="28"/>
        </w:rPr>
      </w:pPr>
      <w:r>
        <w:rPr>
          <w:rFonts w:cs="Calibri"/>
          <w:b/>
          <w:bCs/>
          <w:sz w:val="28"/>
          <w:szCs w:val="28"/>
        </w:rPr>
        <w:t>Confidential session – staffing matters</w:t>
      </w:r>
    </w:p>
    <w:p w14:paraId="7A1FDF65" w14:textId="77777777" w:rsidR="00E32496" w:rsidRDefault="00E32496" w:rsidP="00E32496">
      <w:pPr>
        <w:pStyle w:val="NoSpacing"/>
        <w:ind w:left="360"/>
        <w:rPr>
          <w:rFonts w:cs="Calibri"/>
          <w:sz w:val="28"/>
          <w:szCs w:val="28"/>
        </w:rPr>
      </w:pPr>
    </w:p>
    <w:p w14:paraId="0BEA2558" w14:textId="141C0944" w:rsidR="00BB0928" w:rsidRPr="00DD4331" w:rsidRDefault="008B48F1" w:rsidP="009D1A92">
      <w:pPr>
        <w:pStyle w:val="NoSpacing"/>
        <w:ind w:left="720"/>
        <w:rPr>
          <w:rFonts w:cs="Calibri"/>
          <w:sz w:val="28"/>
          <w:szCs w:val="28"/>
        </w:rPr>
      </w:pPr>
      <w:r w:rsidRPr="00DD4331">
        <w:rPr>
          <w:rFonts w:cs="Calibri"/>
          <w:sz w:val="28"/>
          <w:szCs w:val="28"/>
        </w:rPr>
        <w:t xml:space="preserve"> </w:t>
      </w:r>
    </w:p>
    <w:p w14:paraId="0BB27A07" w14:textId="77777777" w:rsidR="00AF4747" w:rsidRPr="00AF4747" w:rsidRDefault="00AF4747" w:rsidP="00B22AB3">
      <w:pPr>
        <w:pStyle w:val="NoSpacing"/>
        <w:jc w:val="center"/>
        <w:rPr>
          <w:rFonts w:cs="Calibri"/>
          <w:sz w:val="28"/>
          <w:szCs w:val="28"/>
        </w:rPr>
      </w:pPr>
    </w:p>
    <w:p w14:paraId="70DD3136" w14:textId="77777777" w:rsidR="00AF4747" w:rsidRDefault="00AF4747" w:rsidP="00AF4747">
      <w:pPr>
        <w:pStyle w:val="NoSpacing"/>
        <w:rPr>
          <w:rFonts w:ascii="Calibri" w:hAnsi="Calibri" w:cs="Calibri"/>
          <w:sz w:val="28"/>
          <w:szCs w:val="28"/>
        </w:rPr>
      </w:pPr>
    </w:p>
    <w:p w14:paraId="7EBF3DB2" w14:textId="77777777" w:rsidR="00752C23" w:rsidRPr="004F0AE1" w:rsidRDefault="00752C23" w:rsidP="004F0AE1">
      <w:pPr>
        <w:pStyle w:val="NoSpacing"/>
        <w:rPr>
          <w:sz w:val="24"/>
          <w:szCs w:val="24"/>
        </w:rPr>
      </w:pPr>
    </w:p>
    <w:sectPr w:rsidR="00752C23" w:rsidRPr="004F0AE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6903" w14:textId="77777777" w:rsidR="00B24155" w:rsidRDefault="00B24155" w:rsidP="00AB63DC">
      <w:pPr>
        <w:spacing w:after="0" w:line="240" w:lineRule="auto"/>
      </w:pPr>
      <w:r>
        <w:separator/>
      </w:r>
    </w:p>
  </w:endnote>
  <w:endnote w:type="continuationSeparator" w:id="0">
    <w:p w14:paraId="48F88D54" w14:textId="77777777" w:rsidR="00B24155" w:rsidRDefault="00B24155" w:rsidP="00AB6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358335"/>
      <w:docPartObj>
        <w:docPartGallery w:val="Page Numbers (Bottom of Page)"/>
        <w:docPartUnique/>
      </w:docPartObj>
    </w:sdtPr>
    <w:sdtEndPr>
      <w:rPr>
        <w:noProof/>
      </w:rPr>
    </w:sdtEndPr>
    <w:sdtContent>
      <w:p w14:paraId="56009368" w14:textId="1A36E37E" w:rsidR="00AB63DC" w:rsidRDefault="00AB63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795EDB" w14:textId="77777777" w:rsidR="00AB63DC" w:rsidRDefault="00AB6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8F0BF" w14:textId="77777777" w:rsidR="00B24155" w:rsidRDefault="00B24155" w:rsidP="00AB63DC">
      <w:pPr>
        <w:spacing w:after="0" w:line="240" w:lineRule="auto"/>
      </w:pPr>
      <w:r>
        <w:separator/>
      </w:r>
    </w:p>
  </w:footnote>
  <w:footnote w:type="continuationSeparator" w:id="0">
    <w:p w14:paraId="3565C56E" w14:textId="77777777" w:rsidR="00B24155" w:rsidRDefault="00B24155" w:rsidP="00AB6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5C4"/>
    <w:multiLevelType w:val="hybridMultilevel"/>
    <w:tmpl w:val="A0D805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6289E"/>
    <w:multiLevelType w:val="hybridMultilevel"/>
    <w:tmpl w:val="F77E3612"/>
    <w:lvl w:ilvl="0" w:tplc="31004F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E02D96"/>
    <w:multiLevelType w:val="hybridMultilevel"/>
    <w:tmpl w:val="FA961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E14A67"/>
    <w:multiLevelType w:val="hybridMultilevel"/>
    <w:tmpl w:val="7478B7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2440BF"/>
    <w:multiLevelType w:val="hybridMultilevel"/>
    <w:tmpl w:val="4EBCD9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0A2C14"/>
    <w:multiLevelType w:val="hybridMultilevel"/>
    <w:tmpl w:val="654C96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A13CAC"/>
    <w:multiLevelType w:val="hybridMultilevel"/>
    <w:tmpl w:val="5FF6BB70"/>
    <w:lvl w:ilvl="0" w:tplc="52A8486A">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D156F05"/>
    <w:multiLevelType w:val="hybridMultilevel"/>
    <w:tmpl w:val="753E6A64"/>
    <w:lvl w:ilvl="0" w:tplc="BF246D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B9F26F3"/>
    <w:multiLevelType w:val="hybridMultilevel"/>
    <w:tmpl w:val="DEEC91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E8004B"/>
    <w:multiLevelType w:val="hybridMultilevel"/>
    <w:tmpl w:val="6472CE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A81832"/>
    <w:multiLevelType w:val="hybridMultilevel"/>
    <w:tmpl w:val="6B2834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661CA4"/>
    <w:multiLevelType w:val="hybridMultilevel"/>
    <w:tmpl w:val="A560BF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C768C9"/>
    <w:multiLevelType w:val="hybridMultilevel"/>
    <w:tmpl w:val="887C94DA"/>
    <w:lvl w:ilvl="0" w:tplc="B79EE1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45209950">
    <w:abstractNumId w:val="2"/>
  </w:num>
  <w:num w:numId="2" w16cid:durableId="965310490">
    <w:abstractNumId w:val="12"/>
  </w:num>
  <w:num w:numId="3" w16cid:durableId="1294867691">
    <w:abstractNumId w:val="1"/>
  </w:num>
  <w:num w:numId="4" w16cid:durableId="1823622414">
    <w:abstractNumId w:val="7"/>
  </w:num>
  <w:num w:numId="5" w16cid:durableId="1422408441">
    <w:abstractNumId w:val="6"/>
  </w:num>
  <w:num w:numId="6" w16cid:durableId="445466659">
    <w:abstractNumId w:val="9"/>
  </w:num>
  <w:num w:numId="7" w16cid:durableId="1401708161">
    <w:abstractNumId w:val="11"/>
  </w:num>
  <w:num w:numId="8" w16cid:durableId="1097024163">
    <w:abstractNumId w:val="4"/>
  </w:num>
  <w:num w:numId="9" w16cid:durableId="1424914495">
    <w:abstractNumId w:val="0"/>
  </w:num>
  <w:num w:numId="10" w16cid:durableId="1658873380">
    <w:abstractNumId w:val="3"/>
  </w:num>
  <w:num w:numId="11" w16cid:durableId="1600723937">
    <w:abstractNumId w:val="5"/>
  </w:num>
  <w:num w:numId="12" w16cid:durableId="1881279551">
    <w:abstractNumId w:val="8"/>
  </w:num>
  <w:num w:numId="13" w16cid:durableId="992367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E1"/>
    <w:rsid w:val="00000D8E"/>
    <w:rsid w:val="00014E8F"/>
    <w:rsid w:val="00054B73"/>
    <w:rsid w:val="000761A7"/>
    <w:rsid w:val="0008772B"/>
    <w:rsid w:val="00092DC7"/>
    <w:rsid w:val="000E0E6D"/>
    <w:rsid w:val="0011564A"/>
    <w:rsid w:val="0013416F"/>
    <w:rsid w:val="0013581E"/>
    <w:rsid w:val="00150DD4"/>
    <w:rsid w:val="00161854"/>
    <w:rsid w:val="001710DF"/>
    <w:rsid w:val="00184E88"/>
    <w:rsid w:val="00187118"/>
    <w:rsid w:val="00196249"/>
    <w:rsid w:val="001C0836"/>
    <w:rsid w:val="001C7A61"/>
    <w:rsid w:val="001E2685"/>
    <w:rsid w:val="001F3E86"/>
    <w:rsid w:val="00207922"/>
    <w:rsid w:val="00210FC9"/>
    <w:rsid w:val="00222751"/>
    <w:rsid w:val="00297D35"/>
    <w:rsid w:val="003269DA"/>
    <w:rsid w:val="003346A6"/>
    <w:rsid w:val="00334B31"/>
    <w:rsid w:val="00345509"/>
    <w:rsid w:val="00396BD4"/>
    <w:rsid w:val="003A6543"/>
    <w:rsid w:val="003C7A27"/>
    <w:rsid w:val="003D6703"/>
    <w:rsid w:val="003D7E5F"/>
    <w:rsid w:val="004225E2"/>
    <w:rsid w:val="004252B4"/>
    <w:rsid w:val="00437209"/>
    <w:rsid w:val="00472F43"/>
    <w:rsid w:val="00483EB6"/>
    <w:rsid w:val="004B206E"/>
    <w:rsid w:val="004F0AE1"/>
    <w:rsid w:val="004F0BBC"/>
    <w:rsid w:val="00543DEE"/>
    <w:rsid w:val="00563C88"/>
    <w:rsid w:val="00580B9C"/>
    <w:rsid w:val="00587552"/>
    <w:rsid w:val="005960F0"/>
    <w:rsid w:val="005A2C41"/>
    <w:rsid w:val="005E20E1"/>
    <w:rsid w:val="005F7211"/>
    <w:rsid w:val="00642BFB"/>
    <w:rsid w:val="006615EB"/>
    <w:rsid w:val="0066335D"/>
    <w:rsid w:val="006A17BF"/>
    <w:rsid w:val="006A3F6A"/>
    <w:rsid w:val="006B4BD2"/>
    <w:rsid w:val="006E4A6B"/>
    <w:rsid w:val="006F1CC8"/>
    <w:rsid w:val="006F2D1E"/>
    <w:rsid w:val="007021A5"/>
    <w:rsid w:val="00713959"/>
    <w:rsid w:val="00720472"/>
    <w:rsid w:val="007255FC"/>
    <w:rsid w:val="00752C23"/>
    <w:rsid w:val="007969CE"/>
    <w:rsid w:val="007C17B9"/>
    <w:rsid w:val="007C236A"/>
    <w:rsid w:val="008367CA"/>
    <w:rsid w:val="00856DE5"/>
    <w:rsid w:val="00874E18"/>
    <w:rsid w:val="008B48F1"/>
    <w:rsid w:val="008E5233"/>
    <w:rsid w:val="00910DDD"/>
    <w:rsid w:val="0091474B"/>
    <w:rsid w:val="00915921"/>
    <w:rsid w:val="00987B6C"/>
    <w:rsid w:val="009A0E37"/>
    <w:rsid w:val="009D1A92"/>
    <w:rsid w:val="00A30CE4"/>
    <w:rsid w:val="00A41705"/>
    <w:rsid w:val="00AB40C5"/>
    <w:rsid w:val="00AB63DC"/>
    <w:rsid w:val="00AD01BA"/>
    <w:rsid w:val="00AF4747"/>
    <w:rsid w:val="00B22AB3"/>
    <w:rsid w:val="00B24155"/>
    <w:rsid w:val="00B43806"/>
    <w:rsid w:val="00B45075"/>
    <w:rsid w:val="00B6750A"/>
    <w:rsid w:val="00B76B69"/>
    <w:rsid w:val="00B80DC2"/>
    <w:rsid w:val="00BB0928"/>
    <w:rsid w:val="00C45520"/>
    <w:rsid w:val="00C57FBE"/>
    <w:rsid w:val="00C62740"/>
    <w:rsid w:val="00C6389E"/>
    <w:rsid w:val="00CB3416"/>
    <w:rsid w:val="00CF6A66"/>
    <w:rsid w:val="00D127E3"/>
    <w:rsid w:val="00D1653E"/>
    <w:rsid w:val="00D3024D"/>
    <w:rsid w:val="00D358B2"/>
    <w:rsid w:val="00D42DFC"/>
    <w:rsid w:val="00D80582"/>
    <w:rsid w:val="00D81B5A"/>
    <w:rsid w:val="00D94AE5"/>
    <w:rsid w:val="00DA256F"/>
    <w:rsid w:val="00DB4F44"/>
    <w:rsid w:val="00DB5472"/>
    <w:rsid w:val="00DC1EC3"/>
    <w:rsid w:val="00DD4331"/>
    <w:rsid w:val="00E07FEA"/>
    <w:rsid w:val="00E17E8E"/>
    <w:rsid w:val="00E32496"/>
    <w:rsid w:val="00E63FFC"/>
    <w:rsid w:val="00E923E1"/>
    <w:rsid w:val="00EA1EB4"/>
    <w:rsid w:val="00EC6C62"/>
    <w:rsid w:val="00EE7A72"/>
    <w:rsid w:val="00F32FE4"/>
    <w:rsid w:val="00F428EF"/>
    <w:rsid w:val="00F713D3"/>
    <w:rsid w:val="00F800B6"/>
    <w:rsid w:val="00FB2A8C"/>
    <w:rsid w:val="00FB326E"/>
    <w:rsid w:val="00FC7655"/>
    <w:rsid w:val="00FD23EE"/>
    <w:rsid w:val="00FE3169"/>
    <w:rsid w:val="00FF5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6E83"/>
  <w15:chartTrackingRefBased/>
  <w15:docId w15:val="{16F64BD5-456C-4451-9E37-3A45AFB2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AE1"/>
    <w:rPr>
      <w:rFonts w:eastAsiaTheme="majorEastAsia" w:cstheme="majorBidi"/>
      <w:color w:val="272727" w:themeColor="text1" w:themeTint="D8"/>
    </w:rPr>
  </w:style>
  <w:style w:type="paragraph" w:styleId="Title">
    <w:name w:val="Title"/>
    <w:basedOn w:val="Normal"/>
    <w:next w:val="Normal"/>
    <w:link w:val="TitleChar"/>
    <w:uiPriority w:val="10"/>
    <w:qFormat/>
    <w:rsid w:val="004F0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AE1"/>
    <w:pPr>
      <w:spacing w:before="160"/>
      <w:jc w:val="center"/>
    </w:pPr>
    <w:rPr>
      <w:i/>
      <w:iCs/>
      <w:color w:val="404040" w:themeColor="text1" w:themeTint="BF"/>
    </w:rPr>
  </w:style>
  <w:style w:type="character" w:customStyle="1" w:styleId="QuoteChar">
    <w:name w:val="Quote Char"/>
    <w:basedOn w:val="DefaultParagraphFont"/>
    <w:link w:val="Quote"/>
    <w:uiPriority w:val="29"/>
    <w:rsid w:val="004F0AE1"/>
    <w:rPr>
      <w:i/>
      <w:iCs/>
      <w:color w:val="404040" w:themeColor="text1" w:themeTint="BF"/>
    </w:rPr>
  </w:style>
  <w:style w:type="paragraph" w:styleId="ListParagraph">
    <w:name w:val="List Paragraph"/>
    <w:basedOn w:val="Normal"/>
    <w:uiPriority w:val="34"/>
    <w:qFormat/>
    <w:rsid w:val="004F0AE1"/>
    <w:pPr>
      <w:ind w:left="720"/>
      <w:contextualSpacing/>
    </w:pPr>
  </w:style>
  <w:style w:type="character" w:styleId="IntenseEmphasis">
    <w:name w:val="Intense Emphasis"/>
    <w:basedOn w:val="DefaultParagraphFont"/>
    <w:uiPriority w:val="21"/>
    <w:qFormat/>
    <w:rsid w:val="004F0AE1"/>
    <w:rPr>
      <w:i/>
      <w:iCs/>
      <w:color w:val="0F4761" w:themeColor="accent1" w:themeShade="BF"/>
    </w:rPr>
  </w:style>
  <w:style w:type="paragraph" w:styleId="IntenseQuote">
    <w:name w:val="Intense Quote"/>
    <w:basedOn w:val="Normal"/>
    <w:next w:val="Normal"/>
    <w:link w:val="IntenseQuoteChar"/>
    <w:uiPriority w:val="30"/>
    <w:qFormat/>
    <w:rsid w:val="004F0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AE1"/>
    <w:rPr>
      <w:i/>
      <w:iCs/>
      <w:color w:val="0F4761" w:themeColor="accent1" w:themeShade="BF"/>
    </w:rPr>
  </w:style>
  <w:style w:type="character" w:styleId="IntenseReference">
    <w:name w:val="Intense Reference"/>
    <w:basedOn w:val="DefaultParagraphFont"/>
    <w:uiPriority w:val="32"/>
    <w:qFormat/>
    <w:rsid w:val="004F0AE1"/>
    <w:rPr>
      <w:b/>
      <w:bCs/>
      <w:smallCaps/>
      <w:color w:val="0F4761" w:themeColor="accent1" w:themeShade="BF"/>
      <w:spacing w:val="5"/>
    </w:rPr>
  </w:style>
  <w:style w:type="paragraph" w:styleId="NoSpacing">
    <w:name w:val="No Spacing"/>
    <w:uiPriority w:val="1"/>
    <w:qFormat/>
    <w:rsid w:val="004F0AE1"/>
    <w:pPr>
      <w:spacing w:after="0" w:line="240" w:lineRule="auto"/>
    </w:pPr>
  </w:style>
  <w:style w:type="character" w:styleId="Hyperlink">
    <w:name w:val="Hyperlink"/>
    <w:basedOn w:val="DefaultParagraphFont"/>
    <w:uiPriority w:val="99"/>
    <w:unhideWhenUsed/>
    <w:rsid w:val="00B22AB3"/>
    <w:rPr>
      <w:color w:val="467886" w:themeColor="hyperlink"/>
      <w:u w:val="single"/>
    </w:rPr>
  </w:style>
  <w:style w:type="table" w:styleId="TableGrid">
    <w:name w:val="Table Grid"/>
    <w:basedOn w:val="TableNormal"/>
    <w:uiPriority w:val="39"/>
    <w:rsid w:val="004B2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3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3DC"/>
  </w:style>
  <w:style w:type="paragraph" w:styleId="Footer">
    <w:name w:val="footer"/>
    <w:basedOn w:val="Normal"/>
    <w:link w:val="FooterChar"/>
    <w:uiPriority w:val="99"/>
    <w:unhideWhenUsed/>
    <w:rsid w:val="00AB63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lantilioperthole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811</Words>
  <Characters>4627</Characters>
  <Application>Microsoft Office Word</Application>
  <DocSecurity>0</DocSecurity>
  <Lines>38</Lines>
  <Paragraphs>10</Paragraphs>
  <ScaleCrop>false</ScaleCrop>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Preece</dc:creator>
  <cp:keywords/>
  <dc:description/>
  <cp:lastModifiedBy>Clare Preece</cp:lastModifiedBy>
  <cp:revision>120</cp:revision>
  <dcterms:created xsi:type="dcterms:W3CDTF">2026-06-30T12:05:00Z</dcterms:created>
  <dcterms:modified xsi:type="dcterms:W3CDTF">2026-06-30T18:53:00Z</dcterms:modified>
</cp:coreProperties>
</file>