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E69C7" w14:textId="1D331CDB" w:rsidR="00282129" w:rsidRPr="00282129" w:rsidRDefault="00282129" w:rsidP="00CC25BD">
      <w:pPr>
        <w:rPr>
          <w:rFonts w:ascii="Arial" w:hAnsi="Arial" w:cs="Arial"/>
          <w:lang w:val="en-US"/>
        </w:rPr>
      </w:pPr>
      <w:r w:rsidRPr="00917EE6">
        <w:rPr>
          <w:rFonts w:ascii="Arial" w:hAnsi="Arial" w:cs="Arial"/>
          <w:b/>
          <w:bCs/>
          <w:lang w:val="en-US"/>
        </w:rPr>
        <w:t xml:space="preserve">                                                                                                                                                                                    </w:t>
      </w:r>
      <w:r w:rsidRPr="00282129">
        <w:rPr>
          <w:rFonts w:ascii="Arial" w:hAnsi="Arial" w:cs="Arial"/>
          <w:lang w:val="en-US"/>
        </w:rPr>
        <w:t>Identify the hazard</w:t>
      </w:r>
    </w:p>
    <w:p w14:paraId="27BA858C" w14:textId="456C7C30" w:rsidR="00282129" w:rsidRPr="008F324A" w:rsidRDefault="00282129" w:rsidP="0028212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8F324A">
        <w:rPr>
          <w:rFonts w:ascii="Arial" w:hAnsi="Arial" w:cs="Arial"/>
          <w:sz w:val="24"/>
          <w:szCs w:val="24"/>
          <w:lang w:val="en-US"/>
        </w:rPr>
        <w:t>Decide who might be harmed and how</w:t>
      </w:r>
    </w:p>
    <w:p w14:paraId="6DE50956" w14:textId="6755137D" w:rsidR="00282129" w:rsidRPr="008F324A" w:rsidRDefault="00282129" w:rsidP="0028212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8F324A">
        <w:rPr>
          <w:rFonts w:ascii="Arial" w:hAnsi="Arial" w:cs="Arial"/>
          <w:sz w:val="24"/>
          <w:szCs w:val="24"/>
          <w:lang w:val="en-US"/>
        </w:rPr>
        <w:t>Evaluate the risk and decide on the precautions ………………………..Low/Medium/High</w:t>
      </w:r>
    </w:p>
    <w:p w14:paraId="45D98863" w14:textId="2A292070" w:rsidR="00282129" w:rsidRPr="008F324A" w:rsidRDefault="00282129" w:rsidP="0028212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8F324A">
        <w:rPr>
          <w:rFonts w:ascii="Arial" w:hAnsi="Arial" w:cs="Arial"/>
          <w:sz w:val="24"/>
          <w:szCs w:val="24"/>
          <w:lang w:val="en-US"/>
        </w:rPr>
        <w:t>Record the finding and implement them</w:t>
      </w:r>
    </w:p>
    <w:p w14:paraId="0F21DA25" w14:textId="1B1A8894" w:rsidR="00282129" w:rsidRPr="008F324A" w:rsidRDefault="00282129" w:rsidP="0028212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8F324A">
        <w:rPr>
          <w:rFonts w:ascii="Arial" w:hAnsi="Arial" w:cs="Arial"/>
          <w:sz w:val="24"/>
          <w:szCs w:val="24"/>
          <w:lang w:val="en-US"/>
        </w:rPr>
        <w:t>Review and update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3489"/>
        <w:gridCol w:w="2091"/>
        <w:gridCol w:w="2790"/>
      </w:tblGrid>
      <w:tr w:rsidR="009B3AB3" w14:paraId="0B7350AB" w14:textId="77777777" w:rsidTr="000E1AD2">
        <w:tc>
          <w:tcPr>
            <w:tcW w:w="2789" w:type="dxa"/>
          </w:tcPr>
          <w:p w14:paraId="3E191160" w14:textId="77777777" w:rsidR="009B3AB3" w:rsidRPr="00917EE6" w:rsidRDefault="009B3AB3" w:rsidP="0028212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917EE6">
              <w:rPr>
                <w:rFonts w:ascii="Arial" w:hAnsi="Arial" w:cs="Arial"/>
                <w:b/>
                <w:bCs/>
                <w:lang w:val="en-US"/>
              </w:rPr>
              <w:t>Identification of the hazard</w:t>
            </w:r>
          </w:p>
          <w:p w14:paraId="0C5AB805" w14:textId="3D56982F" w:rsidR="009B3AB3" w:rsidRPr="00917EE6" w:rsidRDefault="009B3AB3" w:rsidP="00282129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789" w:type="dxa"/>
          </w:tcPr>
          <w:p w14:paraId="0F523D6F" w14:textId="38794AE5" w:rsidR="009B3AB3" w:rsidRPr="00917EE6" w:rsidRDefault="009B3AB3" w:rsidP="0028212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917EE6">
              <w:rPr>
                <w:rFonts w:ascii="Arial" w:hAnsi="Arial" w:cs="Arial"/>
                <w:b/>
                <w:bCs/>
                <w:lang w:val="en-US"/>
              </w:rPr>
              <w:t>What is the danger and who is at risk</w:t>
            </w:r>
          </w:p>
        </w:tc>
        <w:tc>
          <w:tcPr>
            <w:tcW w:w="3489" w:type="dxa"/>
          </w:tcPr>
          <w:p w14:paraId="610B85D7" w14:textId="1DD912EF" w:rsidR="009B3AB3" w:rsidRPr="00917EE6" w:rsidRDefault="009B3AB3" w:rsidP="0028212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917EE6">
              <w:rPr>
                <w:rFonts w:ascii="Arial" w:hAnsi="Arial" w:cs="Arial"/>
                <w:b/>
                <w:bCs/>
                <w:lang w:val="en-US"/>
              </w:rPr>
              <w:t>Standard Control Measures</w:t>
            </w:r>
          </w:p>
        </w:tc>
        <w:tc>
          <w:tcPr>
            <w:tcW w:w="2091" w:type="dxa"/>
          </w:tcPr>
          <w:p w14:paraId="121A83FE" w14:textId="7FC06D69" w:rsidR="009B3AB3" w:rsidRPr="00917EE6" w:rsidRDefault="009B3AB3" w:rsidP="0028212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917EE6">
              <w:rPr>
                <w:rFonts w:ascii="Arial" w:hAnsi="Arial" w:cs="Arial"/>
                <w:b/>
                <w:bCs/>
                <w:lang w:val="en-US"/>
              </w:rPr>
              <w:t>Degree of Risk</w:t>
            </w:r>
          </w:p>
        </w:tc>
        <w:tc>
          <w:tcPr>
            <w:tcW w:w="2790" w:type="dxa"/>
          </w:tcPr>
          <w:p w14:paraId="1E46568E" w14:textId="7BB3D746" w:rsidR="009B3AB3" w:rsidRPr="00917EE6" w:rsidRDefault="009B3AB3" w:rsidP="00282129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917EE6">
              <w:rPr>
                <w:rFonts w:ascii="Arial" w:hAnsi="Arial" w:cs="Arial"/>
                <w:b/>
                <w:bCs/>
                <w:lang w:val="en-US"/>
              </w:rPr>
              <w:t>Action needed and review</w:t>
            </w:r>
          </w:p>
        </w:tc>
      </w:tr>
      <w:tr w:rsidR="009B3AB3" w14:paraId="2E92553A" w14:textId="77777777" w:rsidTr="000E1AD2">
        <w:trPr>
          <w:trHeight w:val="2016"/>
        </w:trPr>
        <w:tc>
          <w:tcPr>
            <w:tcW w:w="2789" w:type="dxa"/>
          </w:tcPr>
          <w:p w14:paraId="61EA63BF" w14:textId="019AD984" w:rsidR="009B3AB3" w:rsidRDefault="009B3AB3" w:rsidP="0028212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Uneven a</w:t>
            </w:r>
            <w:r w:rsidR="00FB5FD0"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  <w:lang w:val="en-US"/>
              </w:rPr>
              <w:t>d slippery ground (due to weather conditions)</w:t>
            </w:r>
          </w:p>
        </w:tc>
        <w:tc>
          <w:tcPr>
            <w:tcW w:w="2789" w:type="dxa"/>
          </w:tcPr>
          <w:p w14:paraId="7B5F2902" w14:textId="26EDA8FC" w:rsidR="009B3AB3" w:rsidRDefault="009B3AB3" w:rsidP="0028212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Slips and Trips</w:t>
            </w:r>
          </w:p>
          <w:p w14:paraId="0678937B" w14:textId="5ABE978B" w:rsidR="00BF6AFE" w:rsidRDefault="00BF6AFE" w:rsidP="00282129">
            <w:pPr>
              <w:rPr>
                <w:rFonts w:ascii="Arial" w:hAnsi="Arial" w:cs="Arial"/>
                <w:lang w:val="en-US"/>
              </w:rPr>
            </w:pPr>
          </w:p>
          <w:p w14:paraId="5CC8A2BC" w14:textId="77777777" w:rsidR="00BF6AFE" w:rsidRDefault="00BF6AFE" w:rsidP="00282129">
            <w:pPr>
              <w:rPr>
                <w:rFonts w:ascii="Arial" w:hAnsi="Arial" w:cs="Arial"/>
                <w:lang w:val="en-US"/>
              </w:rPr>
            </w:pPr>
          </w:p>
          <w:p w14:paraId="780175FE" w14:textId="057BEC52" w:rsidR="009B3AB3" w:rsidRDefault="009B3AB3" w:rsidP="0028212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Plot holders, guests and vis</w:t>
            </w:r>
            <w:r w:rsidR="00917EE6"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  <w:lang w:val="en-US"/>
              </w:rPr>
              <w:t>tors</w:t>
            </w:r>
          </w:p>
        </w:tc>
        <w:tc>
          <w:tcPr>
            <w:tcW w:w="3489" w:type="dxa"/>
          </w:tcPr>
          <w:p w14:paraId="0AA29BF6" w14:textId="77777777" w:rsidR="009B3AB3" w:rsidRDefault="009B3AB3" w:rsidP="0028212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Maintaining communal pathways, including vehicular access by mowing and keeping clear of debris</w:t>
            </w:r>
          </w:p>
          <w:p w14:paraId="6B1888C8" w14:textId="7E25C925" w:rsidR="00917EE6" w:rsidRDefault="00917EE6" w:rsidP="0028212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91" w:type="dxa"/>
          </w:tcPr>
          <w:p w14:paraId="27445612" w14:textId="6289BDA2" w:rsidR="009B3AB3" w:rsidRDefault="009B3AB3" w:rsidP="0028212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As low as reasonably practicable</w:t>
            </w:r>
          </w:p>
        </w:tc>
        <w:tc>
          <w:tcPr>
            <w:tcW w:w="2790" w:type="dxa"/>
          </w:tcPr>
          <w:p w14:paraId="03A6BC4C" w14:textId="204CA3F4" w:rsidR="009B3AB3" w:rsidRDefault="009B3AB3" w:rsidP="0028212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Frequent and ongoing inspection by committee members</w:t>
            </w:r>
          </w:p>
        </w:tc>
      </w:tr>
      <w:tr w:rsidR="009B3AB3" w14:paraId="39157890" w14:textId="77777777" w:rsidTr="000E1AD2">
        <w:tc>
          <w:tcPr>
            <w:tcW w:w="2789" w:type="dxa"/>
          </w:tcPr>
          <w:p w14:paraId="3EDC4C97" w14:textId="1C0DBD54" w:rsidR="009B3AB3" w:rsidRDefault="00FB5FD0" w:rsidP="0028212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Cuts and Abrasions</w:t>
            </w:r>
          </w:p>
        </w:tc>
        <w:tc>
          <w:tcPr>
            <w:tcW w:w="2789" w:type="dxa"/>
          </w:tcPr>
          <w:p w14:paraId="4727E1BA" w14:textId="77777777" w:rsidR="009B3AB3" w:rsidRDefault="00FB5FD0" w:rsidP="0028212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Cuts from sharp edges. Skin/hand damage from rough cut timber</w:t>
            </w:r>
          </w:p>
          <w:p w14:paraId="3417DCD1" w14:textId="77777777" w:rsidR="00BF6AFE" w:rsidRDefault="00BF6AFE" w:rsidP="00282129">
            <w:pPr>
              <w:rPr>
                <w:rFonts w:ascii="Arial" w:hAnsi="Arial" w:cs="Arial"/>
                <w:lang w:val="en-US"/>
              </w:rPr>
            </w:pPr>
          </w:p>
          <w:p w14:paraId="24731160" w14:textId="29FF966F" w:rsidR="00BF6AFE" w:rsidRDefault="00BF6AFE" w:rsidP="0028212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Plot holders</w:t>
            </w:r>
          </w:p>
        </w:tc>
        <w:tc>
          <w:tcPr>
            <w:tcW w:w="3489" w:type="dxa"/>
          </w:tcPr>
          <w:p w14:paraId="251E7D05" w14:textId="30FEDD3B" w:rsidR="009B3AB3" w:rsidRDefault="00FB5FD0" w:rsidP="0028212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Taking </w:t>
            </w:r>
            <w:r w:rsidR="008F324A"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lang w:val="en-US"/>
              </w:rPr>
              <w:t>are with sharp tools. Removing any broken glass fro</w:t>
            </w:r>
            <w:r w:rsidR="008F324A">
              <w:rPr>
                <w:rFonts w:ascii="Arial" w:hAnsi="Arial" w:cs="Arial"/>
                <w:lang w:val="en-US"/>
              </w:rPr>
              <w:t>m</w:t>
            </w:r>
            <w:r>
              <w:rPr>
                <w:rFonts w:ascii="Arial" w:hAnsi="Arial" w:cs="Arial"/>
                <w:lang w:val="en-US"/>
              </w:rPr>
              <w:t xml:space="preserve"> the site. Wearing gloves when handling rough timber and wooden pallets</w:t>
            </w:r>
          </w:p>
          <w:p w14:paraId="6D6E6584" w14:textId="02B99890" w:rsidR="00FB5FD0" w:rsidRDefault="00FB5FD0" w:rsidP="0028212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91" w:type="dxa"/>
          </w:tcPr>
          <w:p w14:paraId="3F396A65" w14:textId="33B5A769" w:rsidR="009B3AB3" w:rsidRDefault="00FB5FD0" w:rsidP="0028212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As low as reasonably practicable</w:t>
            </w:r>
          </w:p>
        </w:tc>
        <w:tc>
          <w:tcPr>
            <w:tcW w:w="2790" w:type="dxa"/>
          </w:tcPr>
          <w:p w14:paraId="53467835" w14:textId="77777777" w:rsidR="009B3AB3" w:rsidRDefault="00FB5FD0" w:rsidP="0028212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First Aid box to be accessible on site.</w:t>
            </w:r>
          </w:p>
          <w:p w14:paraId="2B8F231E" w14:textId="77777777" w:rsidR="008F324A" w:rsidRDefault="008F324A" w:rsidP="00282129">
            <w:pPr>
              <w:rPr>
                <w:rFonts w:ascii="Arial" w:hAnsi="Arial" w:cs="Arial"/>
                <w:lang w:val="en-US"/>
              </w:rPr>
            </w:pPr>
          </w:p>
          <w:p w14:paraId="7C6169A3" w14:textId="77777777" w:rsidR="008F324A" w:rsidRDefault="008F324A" w:rsidP="00282129">
            <w:pPr>
              <w:rPr>
                <w:rFonts w:ascii="Arial" w:hAnsi="Arial" w:cs="Arial"/>
                <w:lang w:val="en-US"/>
              </w:rPr>
            </w:pPr>
          </w:p>
          <w:p w14:paraId="18B37ED5" w14:textId="2D42F298" w:rsidR="00FB5FD0" w:rsidRDefault="00FB5FD0" w:rsidP="0028212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Review March 2022</w:t>
            </w:r>
          </w:p>
        </w:tc>
      </w:tr>
      <w:tr w:rsidR="009B3AB3" w14:paraId="7CF9F9FE" w14:textId="77777777" w:rsidTr="000E1AD2">
        <w:tc>
          <w:tcPr>
            <w:tcW w:w="2789" w:type="dxa"/>
          </w:tcPr>
          <w:p w14:paraId="07BEF539" w14:textId="401E89CD" w:rsidR="009B3AB3" w:rsidRDefault="00FB5FD0" w:rsidP="0028212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Moving a</w:t>
            </w:r>
            <w:r w:rsidR="008F324A"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  <w:lang w:val="en-US"/>
              </w:rPr>
              <w:t>d lifting loads</w:t>
            </w:r>
          </w:p>
        </w:tc>
        <w:tc>
          <w:tcPr>
            <w:tcW w:w="2789" w:type="dxa"/>
          </w:tcPr>
          <w:p w14:paraId="6A76909C" w14:textId="77777777" w:rsidR="009B3AB3" w:rsidRDefault="00FB5FD0" w:rsidP="0028212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Strains and muscle ache from incorrect posture an</w:t>
            </w:r>
            <w:r w:rsidR="00BF6AFE">
              <w:rPr>
                <w:rFonts w:ascii="Arial" w:hAnsi="Arial" w:cs="Arial"/>
                <w:lang w:val="en-US"/>
              </w:rPr>
              <w:t xml:space="preserve">d </w:t>
            </w:r>
            <w:r>
              <w:rPr>
                <w:rFonts w:ascii="Arial" w:hAnsi="Arial" w:cs="Arial"/>
                <w:lang w:val="en-US"/>
              </w:rPr>
              <w:t>lifting techniques</w:t>
            </w:r>
            <w:r w:rsidR="00BF6AFE">
              <w:rPr>
                <w:rFonts w:ascii="Arial" w:hAnsi="Arial" w:cs="Arial"/>
                <w:lang w:val="en-US"/>
              </w:rPr>
              <w:t>.</w:t>
            </w:r>
          </w:p>
          <w:p w14:paraId="6982DBC8" w14:textId="77777777" w:rsidR="00BF6AFE" w:rsidRDefault="00BF6AFE" w:rsidP="00282129">
            <w:pPr>
              <w:rPr>
                <w:rFonts w:ascii="Arial" w:hAnsi="Arial" w:cs="Arial"/>
                <w:lang w:val="en-US"/>
              </w:rPr>
            </w:pPr>
          </w:p>
          <w:p w14:paraId="6E7AFA24" w14:textId="77777777" w:rsidR="00BF6AFE" w:rsidRDefault="00BF6AFE" w:rsidP="0028212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Plot holders</w:t>
            </w:r>
          </w:p>
          <w:p w14:paraId="37F93887" w14:textId="77777777" w:rsidR="00744E91" w:rsidRDefault="00744E91" w:rsidP="00282129">
            <w:pPr>
              <w:rPr>
                <w:rFonts w:ascii="Arial" w:hAnsi="Arial" w:cs="Arial"/>
                <w:lang w:val="en-US"/>
              </w:rPr>
            </w:pPr>
          </w:p>
          <w:p w14:paraId="18C5650D" w14:textId="77777777" w:rsidR="00744E91" w:rsidRDefault="00744E91" w:rsidP="00282129">
            <w:pPr>
              <w:rPr>
                <w:rFonts w:ascii="Arial" w:hAnsi="Arial" w:cs="Arial"/>
                <w:lang w:val="en-US"/>
              </w:rPr>
            </w:pPr>
          </w:p>
          <w:p w14:paraId="27EDF64D" w14:textId="77777777" w:rsidR="00744E91" w:rsidRDefault="00744E91" w:rsidP="00282129">
            <w:pPr>
              <w:rPr>
                <w:rFonts w:ascii="Arial" w:hAnsi="Arial" w:cs="Arial"/>
                <w:lang w:val="en-US"/>
              </w:rPr>
            </w:pPr>
          </w:p>
          <w:p w14:paraId="2222F1C6" w14:textId="77777777" w:rsidR="00744E91" w:rsidRDefault="00744E91" w:rsidP="00282129">
            <w:pPr>
              <w:rPr>
                <w:rFonts w:ascii="Arial" w:hAnsi="Arial" w:cs="Arial"/>
                <w:lang w:val="en-US"/>
              </w:rPr>
            </w:pPr>
          </w:p>
          <w:p w14:paraId="2F107FC3" w14:textId="77777777" w:rsidR="00744E91" w:rsidRDefault="00744E91" w:rsidP="00282129">
            <w:pPr>
              <w:rPr>
                <w:rFonts w:ascii="Arial" w:hAnsi="Arial" w:cs="Arial"/>
                <w:lang w:val="en-US"/>
              </w:rPr>
            </w:pPr>
          </w:p>
          <w:p w14:paraId="43D23511" w14:textId="31A20116" w:rsidR="00744E91" w:rsidRDefault="00744E91" w:rsidP="0028212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489" w:type="dxa"/>
          </w:tcPr>
          <w:p w14:paraId="4EE844E3" w14:textId="395835C4" w:rsidR="009B3AB3" w:rsidRDefault="00BF6AFE" w:rsidP="0028212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Option not to take part in lifting activities. Asking </w:t>
            </w:r>
            <w:r w:rsidR="008657A2">
              <w:rPr>
                <w:rFonts w:ascii="Arial" w:hAnsi="Arial" w:cs="Arial"/>
                <w:lang w:val="en-US"/>
              </w:rPr>
              <w:t>f</w:t>
            </w:r>
            <w:r>
              <w:rPr>
                <w:rFonts w:ascii="Arial" w:hAnsi="Arial" w:cs="Arial"/>
                <w:lang w:val="en-US"/>
              </w:rPr>
              <w:t>or assistance after assessing the load. Availability of wheelbarrows and sack truck</w:t>
            </w:r>
          </w:p>
          <w:p w14:paraId="724AB134" w14:textId="2A31ADE0" w:rsidR="00BF6AFE" w:rsidRDefault="00BF6AFE" w:rsidP="0028212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91" w:type="dxa"/>
          </w:tcPr>
          <w:p w14:paraId="367D048A" w14:textId="75FE9A85" w:rsidR="009B3AB3" w:rsidRDefault="00BF6AFE" w:rsidP="0028212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As low as reasonably practicable</w:t>
            </w:r>
          </w:p>
        </w:tc>
        <w:tc>
          <w:tcPr>
            <w:tcW w:w="2790" w:type="dxa"/>
          </w:tcPr>
          <w:p w14:paraId="7523E44B" w14:textId="4588BFC4" w:rsidR="009B3AB3" w:rsidRDefault="00BF6AFE" w:rsidP="0028212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 action required at present</w:t>
            </w:r>
          </w:p>
        </w:tc>
      </w:tr>
      <w:tr w:rsidR="00BE3832" w14:paraId="34F9C3F2" w14:textId="77777777" w:rsidTr="000E1AD2">
        <w:tc>
          <w:tcPr>
            <w:tcW w:w="2789" w:type="dxa"/>
          </w:tcPr>
          <w:p w14:paraId="0EF75512" w14:textId="77777777" w:rsidR="00744E91" w:rsidRPr="00917EE6" w:rsidRDefault="00744E91" w:rsidP="00744E9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917EE6">
              <w:rPr>
                <w:rFonts w:ascii="Arial" w:hAnsi="Arial" w:cs="Arial"/>
                <w:b/>
                <w:bCs/>
                <w:lang w:val="en-US"/>
              </w:rPr>
              <w:lastRenderedPageBreak/>
              <w:t>Identification of the hazard</w:t>
            </w:r>
          </w:p>
          <w:p w14:paraId="343D739F" w14:textId="77777777" w:rsidR="00BE3832" w:rsidRDefault="00BE3832" w:rsidP="00C76B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89" w:type="dxa"/>
          </w:tcPr>
          <w:p w14:paraId="34897A99" w14:textId="3F3F00E1" w:rsidR="00BE3832" w:rsidRDefault="00744E91" w:rsidP="00C76BFD">
            <w:pPr>
              <w:rPr>
                <w:rFonts w:ascii="Arial" w:hAnsi="Arial" w:cs="Arial"/>
                <w:lang w:val="en-US"/>
              </w:rPr>
            </w:pPr>
            <w:r w:rsidRPr="00917EE6">
              <w:rPr>
                <w:rFonts w:ascii="Arial" w:hAnsi="Arial" w:cs="Arial"/>
                <w:b/>
                <w:bCs/>
                <w:lang w:val="en-US"/>
              </w:rPr>
              <w:t>What is the danger and who is at risk</w:t>
            </w:r>
          </w:p>
        </w:tc>
        <w:tc>
          <w:tcPr>
            <w:tcW w:w="3489" w:type="dxa"/>
          </w:tcPr>
          <w:p w14:paraId="1930FF46" w14:textId="0D9E3C6F" w:rsidR="00BE3832" w:rsidRDefault="00744E91" w:rsidP="00C76BFD">
            <w:pPr>
              <w:rPr>
                <w:rFonts w:ascii="Arial" w:hAnsi="Arial" w:cs="Arial"/>
                <w:lang w:val="en-US"/>
              </w:rPr>
            </w:pPr>
            <w:r w:rsidRPr="00917EE6">
              <w:rPr>
                <w:rFonts w:ascii="Arial" w:hAnsi="Arial" w:cs="Arial"/>
                <w:b/>
                <w:bCs/>
                <w:lang w:val="en-US"/>
              </w:rPr>
              <w:t>Standard Control Measures</w:t>
            </w:r>
          </w:p>
        </w:tc>
        <w:tc>
          <w:tcPr>
            <w:tcW w:w="2091" w:type="dxa"/>
          </w:tcPr>
          <w:p w14:paraId="07BDE30B" w14:textId="0623B40A" w:rsidR="00BE3832" w:rsidRDefault="00744E91" w:rsidP="00C76BFD">
            <w:pPr>
              <w:rPr>
                <w:rFonts w:ascii="Arial" w:hAnsi="Arial" w:cs="Arial"/>
                <w:lang w:val="en-US"/>
              </w:rPr>
            </w:pPr>
            <w:r w:rsidRPr="00917EE6">
              <w:rPr>
                <w:rFonts w:ascii="Arial" w:hAnsi="Arial" w:cs="Arial"/>
                <w:b/>
                <w:bCs/>
                <w:lang w:val="en-US"/>
              </w:rPr>
              <w:t>Degree of Risk</w:t>
            </w:r>
          </w:p>
        </w:tc>
        <w:tc>
          <w:tcPr>
            <w:tcW w:w="2790" w:type="dxa"/>
          </w:tcPr>
          <w:p w14:paraId="1ABBE2D5" w14:textId="22301A25" w:rsidR="00BE3832" w:rsidRDefault="00F84603" w:rsidP="00C76BFD">
            <w:pPr>
              <w:rPr>
                <w:rFonts w:ascii="Arial" w:hAnsi="Arial" w:cs="Arial"/>
                <w:lang w:val="en-US"/>
              </w:rPr>
            </w:pPr>
            <w:r w:rsidRPr="00917EE6">
              <w:rPr>
                <w:rFonts w:ascii="Arial" w:hAnsi="Arial" w:cs="Arial"/>
                <w:b/>
                <w:bCs/>
                <w:lang w:val="en-US"/>
              </w:rPr>
              <w:t>Action needed and review</w:t>
            </w:r>
          </w:p>
        </w:tc>
      </w:tr>
      <w:tr w:rsidR="00C76BFD" w14:paraId="5E399950" w14:textId="77777777" w:rsidTr="000E1AD2">
        <w:tc>
          <w:tcPr>
            <w:tcW w:w="2789" w:type="dxa"/>
          </w:tcPr>
          <w:p w14:paraId="1CF88315" w14:textId="2804D81F" w:rsidR="00C76BFD" w:rsidRDefault="00C76BFD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Accidents with tools and machinery</w:t>
            </w:r>
          </w:p>
        </w:tc>
        <w:tc>
          <w:tcPr>
            <w:tcW w:w="2789" w:type="dxa"/>
          </w:tcPr>
          <w:p w14:paraId="02D68B00" w14:textId="77777777" w:rsidR="00C76BFD" w:rsidRDefault="00C76BFD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Injury caused by inappropriate or careless use of tools and equipment.</w:t>
            </w:r>
          </w:p>
          <w:p w14:paraId="278B0B09" w14:textId="77777777" w:rsidR="00C76BFD" w:rsidRDefault="00C76BFD" w:rsidP="00C76BFD">
            <w:pPr>
              <w:rPr>
                <w:rFonts w:ascii="Arial" w:hAnsi="Arial" w:cs="Arial"/>
                <w:lang w:val="en-US"/>
              </w:rPr>
            </w:pPr>
          </w:p>
          <w:p w14:paraId="04C96F36" w14:textId="5D749194" w:rsidR="00C76BFD" w:rsidRDefault="00C76BFD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Plot holders, guests, and visitors</w:t>
            </w:r>
          </w:p>
        </w:tc>
        <w:tc>
          <w:tcPr>
            <w:tcW w:w="3489" w:type="dxa"/>
          </w:tcPr>
          <w:p w14:paraId="7B42D5A4" w14:textId="08136CC9" w:rsidR="00C76BFD" w:rsidRDefault="00C76BFD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Adequate secure communal storage facilities. No hand tools left unattended. Regular general maintenance and cleaning of equipment. Tra</w:t>
            </w:r>
            <w:r w:rsidR="008657A2"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  <w:lang w:val="en-US"/>
              </w:rPr>
              <w:t>ning provided when appropriate to new plot holder.</w:t>
            </w:r>
          </w:p>
          <w:p w14:paraId="196ED146" w14:textId="46BB951B" w:rsidR="00C76BFD" w:rsidRDefault="00C76BFD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All machinery operated to comply with the manufacturers instructions. </w:t>
            </w:r>
          </w:p>
          <w:p w14:paraId="6CF711A4" w14:textId="77777777" w:rsidR="00C76BFD" w:rsidRDefault="00C76BFD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Operators/users deploy appropriate PPE : eye protection, ear defenders</w:t>
            </w:r>
          </w:p>
          <w:p w14:paraId="3EBC0F08" w14:textId="59AD6B37" w:rsidR="00C76BFD" w:rsidRDefault="00C76BFD" w:rsidP="00C76B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91" w:type="dxa"/>
          </w:tcPr>
          <w:p w14:paraId="4F998A62" w14:textId="5C411E2F" w:rsidR="00C76BFD" w:rsidRDefault="00C76BFD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Medium</w:t>
            </w:r>
          </w:p>
        </w:tc>
        <w:tc>
          <w:tcPr>
            <w:tcW w:w="2790" w:type="dxa"/>
          </w:tcPr>
          <w:p w14:paraId="7014B459" w14:textId="4D82F17A" w:rsidR="00C76BFD" w:rsidRDefault="00C76BFD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First Aid Box to be accessible on site</w:t>
            </w:r>
          </w:p>
          <w:p w14:paraId="3376B228" w14:textId="6B9D8464" w:rsidR="00C76BFD" w:rsidRDefault="00C76BFD" w:rsidP="00C76BFD">
            <w:pPr>
              <w:rPr>
                <w:rFonts w:ascii="Arial" w:hAnsi="Arial" w:cs="Arial"/>
                <w:lang w:val="en-US"/>
              </w:rPr>
            </w:pPr>
          </w:p>
          <w:p w14:paraId="14ECE4B2" w14:textId="688D39CF" w:rsidR="00C76BFD" w:rsidRDefault="00C76BFD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Review in March 2022</w:t>
            </w:r>
          </w:p>
          <w:p w14:paraId="6EE44AD0" w14:textId="77777777" w:rsidR="00C76BFD" w:rsidRDefault="00C76BFD" w:rsidP="00C76BFD">
            <w:pPr>
              <w:rPr>
                <w:rFonts w:ascii="Arial" w:hAnsi="Arial" w:cs="Arial"/>
                <w:lang w:val="en-US"/>
              </w:rPr>
            </w:pPr>
          </w:p>
          <w:p w14:paraId="55AC8119" w14:textId="77777777" w:rsidR="00C76BFD" w:rsidRDefault="00C76BFD" w:rsidP="00C76BFD">
            <w:pPr>
              <w:rPr>
                <w:rFonts w:ascii="Arial" w:hAnsi="Arial" w:cs="Arial"/>
                <w:lang w:val="en-US"/>
              </w:rPr>
            </w:pPr>
          </w:p>
          <w:p w14:paraId="44A3D9D9" w14:textId="77777777" w:rsidR="00C76BFD" w:rsidRDefault="00C76BFD" w:rsidP="00C76BFD">
            <w:pPr>
              <w:rPr>
                <w:rFonts w:ascii="Arial" w:hAnsi="Arial" w:cs="Arial"/>
                <w:lang w:val="en-US"/>
              </w:rPr>
            </w:pPr>
          </w:p>
          <w:p w14:paraId="4BC43E05" w14:textId="55E17073" w:rsidR="00C76BFD" w:rsidRDefault="00C76BFD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Display Health and Safety notices in the storage area to emphasise safety and the use of PPE</w:t>
            </w:r>
          </w:p>
          <w:p w14:paraId="428C1D55" w14:textId="77777777" w:rsidR="00C76BFD" w:rsidRDefault="00C76BFD" w:rsidP="00C76BFD">
            <w:pPr>
              <w:rPr>
                <w:rFonts w:ascii="Arial" w:hAnsi="Arial" w:cs="Arial"/>
                <w:lang w:val="en-US"/>
              </w:rPr>
            </w:pPr>
          </w:p>
          <w:p w14:paraId="505EC1B2" w14:textId="15099D2C" w:rsidR="00C76BFD" w:rsidRDefault="00C76BFD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Review in March</w:t>
            </w:r>
          </w:p>
        </w:tc>
      </w:tr>
      <w:tr w:rsidR="00C76BFD" w14:paraId="0F4BBAD7" w14:textId="77777777" w:rsidTr="000E1AD2">
        <w:tc>
          <w:tcPr>
            <w:tcW w:w="2789" w:type="dxa"/>
          </w:tcPr>
          <w:p w14:paraId="62BB6F1F" w14:textId="09A483E4" w:rsidR="00C76BFD" w:rsidRDefault="00C76BFD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Storage of Petrol</w:t>
            </w:r>
          </w:p>
        </w:tc>
        <w:tc>
          <w:tcPr>
            <w:tcW w:w="2789" w:type="dxa"/>
          </w:tcPr>
          <w:p w14:paraId="75B5EB73" w14:textId="77777777" w:rsidR="00C76BFD" w:rsidRDefault="00C76BFD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Skin irritation when dispenses. Inhalation of fumes.</w:t>
            </w:r>
          </w:p>
          <w:p w14:paraId="0C052721" w14:textId="77777777" w:rsidR="00C76BFD" w:rsidRDefault="00C76BFD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Fire and explosion</w:t>
            </w:r>
          </w:p>
          <w:p w14:paraId="68C79547" w14:textId="77777777" w:rsidR="00C76BFD" w:rsidRDefault="00C76BFD" w:rsidP="00C76BFD">
            <w:pPr>
              <w:rPr>
                <w:rFonts w:ascii="Arial" w:hAnsi="Arial" w:cs="Arial"/>
                <w:lang w:val="en-US"/>
              </w:rPr>
            </w:pPr>
          </w:p>
          <w:p w14:paraId="4BA2E907" w14:textId="2E98917D" w:rsidR="00C76BFD" w:rsidRDefault="00C76BFD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Machinery operators, Plot holders</w:t>
            </w:r>
          </w:p>
        </w:tc>
        <w:tc>
          <w:tcPr>
            <w:tcW w:w="3489" w:type="dxa"/>
          </w:tcPr>
          <w:p w14:paraId="7C49CF9D" w14:textId="3C97E193" w:rsidR="00C76BFD" w:rsidRDefault="00C76BFD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Petrol kept in secure storage, with no source of ignition. Petrol not dispensed in the storage place, only in the open air to ventilate. Stored in s</w:t>
            </w:r>
            <w:r w:rsidR="00BE3832">
              <w:rPr>
                <w:rFonts w:ascii="Arial" w:hAnsi="Arial" w:cs="Arial"/>
                <w:lang w:val="en-US"/>
              </w:rPr>
              <w:t>m</w:t>
            </w:r>
            <w:r>
              <w:rPr>
                <w:rFonts w:ascii="Arial" w:hAnsi="Arial" w:cs="Arial"/>
                <w:lang w:val="en-US"/>
              </w:rPr>
              <w:t>all quantity (5 litres) in approved container. Use of protective gloves. Clean rags to clean up any spillage</w:t>
            </w:r>
          </w:p>
          <w:p w14:paraId="43D2998B" w14:textId="0B37F1F4" w:rsidR="00C76BFD" w:rsidRDefault="00C76BFD" w:rsidP="00C76B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91" w:type="dxa"/>
          </w:tcPr>
          <w:p w14:paraId="4BB22ED3" w14:textId="5201D907" w:rsidR="00C76BFD" w:rsidRDefault="00C76BFD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Medium</w:t>
            </w:r>
          </w:p>
          <w:p w14:paraId="015947D6" w14:textId="6F0D52CF" w:rsidR="00C76BFD" w:rsidRDefault="00C76BFD" w:rsidP="00C76B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90" w:type="dxa"/>
          </w:tcPr>
          <w:p w14:paraId="3D930D50" w14:textId="15EA5A65" w:rsidR="00C76BFD" w:rsidRDefault="00C76BFD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Display Health and Safety notices in the storage area to emphasise safety and the use of PPE</w:t>
            </w:r>
          </w:p>
          <w:p w14:paraId="3DEACF65" w14:textId="77777777" w:rsidR="00C76BFD" w:rsidRDefault="00C76BFD" w:rsidP="00C76BFD">
            <w:pPr>
              <w:rPr>
                <w:rFonts w:ascii="Arial" w:hAnsi="Arial" w:cs="Arial"/>
                <w:lang w:val="en-US"/>
              </w:rPr>
            </w:pPr>
          </w:p>
          <w:p w14:paraId="02B87F0B" w14:textId="77777777" w:rsidR="00C76BFD" w:rsidRDefault="00C76BFD" w:rsidP="00C76BFD">
            <w:pPr>
              <w:rPr>
                <w:rFonts w:ascii="Arial" w:hAnsi="Arial" w:cs="Arial"/>
                <w:lang w:val="en-US"/>
              </w:rPr>
            </w:pPr>
          </w:p>
          <w:p w14:paraId="59258427" w14:textId="697543A4" w:rsidR="00C76BFD" w:rsidRDefault="00C76BFD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Review in March</w:t>
            </w:r>
          </w:p>
        </w:tc>
      </w:tr>
      <w:tr w:rsidR="00C76BFD" w14:paraId="65C88610" w14:textId="77777777" w:rsidTr="000E1AD2">
        <w:tc>
          <w:tcPr>
            <w:tcW w:w="2789" w:type="dxa"/>
          </w:tcPr>
          <w:p w14:paraId="674B93E8" w14:textId="27338D65" w:rsidR="00C76BFD" w:rsidRDefault="00C76BFD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Fires/ Bonfires</w:t>
            </w:r>
          </w:p>
        </w:tc>
        <w:tc>
          <w:tcPr>
            <w:tcW w:w="2789" w:type="dxa"/>
          </w:tcPr>
          <w:p w14:paraId="34E69E9F" w14:textId="77777777" w:rsidR="00C76BFD" w:rsidRDefault="00C76BFD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Damage to property, risk to health and wildlife</w:t>
            </w:r>
          </w:p>
          <w:p w14:paraId="16D14D23" w14:textId="77777777" w:rsidR="00C76BFD" w:rsidRDefault="00C76BFD" w:rsidP="00C76BFD">
            <w:pPr>
              <w:rPr>
                <w:rFonts w:ascii="Arial" w:hAnsi="Arial" w:cs="Arial"/>
                <w:lang w:val="en-US"/>
              </w:rPr>
            </w:pPr>
          </w:p>
          <w:p w14:paraId="59762843" w14:textId="3A68D7D4" w:rsidR="00C76BFD" w:rsidRDefault="00C76BFD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Plot holders, guests and visitors</w:t>
            </w:r>
          </w:p>
        </w:tc>
        <w:tc>
          <w:tcPr>
            <w:tcW w:w="3489" w:type="dxa"/>
          </w:tcPr>
          <w:p w14:paraId="03C55B5C" w14:textId="22E5BEC1" w:rsidR="00C76BFD" w:rsidRDefault="00C76BFD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Restricted to burning of com</w:t>
            </w:r>
            <w:r w:rsidR="00BE3832">
              <w:rPr>
                <w:rFonts w:ascii="Arial" w:hAnsi="Arial" w:cs="Arial"/>
                <w:lang w:val="en-US"/>
              </w:rPr>
              <w:t>b</w:t>
            </w:r>
            <w:r>
              <w:rPr>
                <w:rFonts w:ascii="Arial" w:hAnsi="Arial" w:cs="Arial"/>
                <w:lang w:val="en-US"/>
              </w:rPr>
              <w:t>ustible material only in a contained area e.g. brazier. Checki</w:t>
            </w:r>
            <w:r w:rsidR="00BE3832"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  <w:lang w:val="en-US"/>
              </w:rPr>
              <w:t>g wind direction and establishing means to extin</w:t>
            </w:r>
            <w:r w:rsidR="00BE3832">
              <w:rPr>
                <w:rFonts w:ascii="Arial" w:hAnsi="Arial" w:cs="Arial"/>
                <w:lang w:val="en-US"/>
              </w:rPr>
              <w:t>g</w:t>
            </w:r>
            <w:r>
              <w:rPr>
                <w:rFonts w:ascii="Arial" w:hAnsi="Arial" w:cs="Arial"/>
                <w:lang w:val="en-US"/>
              </w:rPr>
              <w:t>uish the fire. No fire left unattended</w:t>
            </w:r>
          </w:p>
          <w:p w14:paraId="62D3BD1D" w14:textId="700AFAEB" w:rsidR="00744E91" w:rsidRDefault="00744E91" w:rsidP="00C76BFD">
            <w:pPr>
              <w:rPr>
                <w:rFonts w:ascii="Arial" w:hAnsi="Arial" w:cs="Arial"/>
                <w:lang w:val="en-US"/>
              </w:rPr>
            </w:pPr>
          </w:p>
          <w:p w14:paraId="0D824E97" w14:textId="77777777" w:rsidR="00744E91" w:rsidRDefault="00744E91" w:rsidP="00C76BFD">
            <w:pPr>
              <w:rPr>
                <w:rFonts w:ascii="Arial" w:hAnsi="Arial" w:cs="Arial"/>
                <w:lang w:val="en-US"/>
              </w:rPr>
            </w:pPr>
          </w:p>
          <w:p w14:paraId="24F36B48" w14:textId="6BB46CF8" w:rsidR="00C76BFD" w:rsidRDefault="00C76BFD" w:rsidP="00C76B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91" w:type="dxa"/>
          </w:tcPr>
          <w:p w14:paraId="73CE5A7D" w14:textId="1FACCE12" w:rsidR="00C76BFD" w:rsidRDefault="00C76BFD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Low to Medium </w:t>
            </w:r>
          </w:p>
          <w:p w14:paraId="296773F0" w14:textId="234591D8" w:rsidR="00C76BFD" w:rsidRDefault="00C76BFD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(due to the infrequency of </w:t>
            </w:r>
            <w:r>
              <w:rPr>
                <w:rFonts w:ascii="Arial" w:hAnsi="Arial" w:cs="Arial"/>
                <w:lang w:val="en-US"/>
              </w:rPr>
              <w:t>f</w:t>
            </w:r>
            <w:r>
              <w:rPr>
                <w:rFonts w:ascii="Arial" w:hAnsi="Arial" w:cs="Arial"/>
                <w:lang w:val="en-US"/>
              </w:rPr>
              <w:t>ires</w:t>
            </w:r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790" w:type="dxa"/>
          </w:tcPr>
          <w:p w14:paraId="00D77C4F" w14:textId="77777777" w:rsidR="00C76BFD" w:rsidRDefault="00C76BFD" w:rsidP="00C76BFD">
            <w:pPr>
              <w:rPr>
                <w:rFonts w:ascii="Arial" w:hAnsi="Arial" w:cs="Arial"/>
                <w:lang w:val="en-US"/>
              </w:rPr>
            </w:pPr>
          </w:p>
        </w:tc>
      </w:tr>
      <w:tr w:rsidR="00744E91" w14:paraId="164652DE" w14:textId="77777777" w:rsidTr="000E1AD2">
        <w:tc>
          <w:tcPr>
            <w:tcW w:w="2789" w:type="dxa"/>
          </w:tcPr>
          <w:p w14:paraId="474B0A20" w14:textId="77777777" w:rsidR="00744E91" w:rsidRPr="00917EE6" w:rsidRDefault="00744E91" w:rsidP="00744E9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917EE6">
              <w:rPr>
                <w:rFonts w:ascii="Arial" w:hAnsi="Arial" w:cs="Arial"/>
                <w:b/>
                <w:bCs/>
                <w:lang w:val="en-US"/>
              </w:rPr>
              <w:lastRenderedPageBreak/>
              <w:t>Identification of the hazard</w:t>
            </w:r>
          </w:p>
          <w:p w14:paraId="5D043009" w14:textId="77777777" w:rsidR="00744E91" w:rsidRDefault="00744E91" w:rsidP="00C76B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89" w:type="dxa"/>
          </w:tcPr>
          <w:p w14:paraId="04B3C26F" w14:textId="3536C92B" w:rsidR="00744E91" w:rsidRDefault="00744E91" w:rsidP="00C76BFD">
            <w:pPr>
              <w:rPr>
                <w:rFonts w:ascii="Arial" w:hAnsi="Arial" w:cs="Arial"/>
                <w:lang w:val="en-US"/>
              </w:rPr>
            </w:pPr>
            <w:r w:rsidRPr="00917EE6">
              <w:rPr>
                <w:rFonts w:ascii="Arial" w:hAnsi="Arial" w:cs="Arial"/>
                <w:b/>
                <w:bCs/>
                <w:lang w:val="en-US"/>
              </w:rPr>
              <w:t>What is the danger and who is at risk</w:t>
            </w:r>
          </w:p>
        </w:tc>
        <w:tc>
          <w:tcPr>
            <w:tcW w:w="3489" w:type="dxa"/>
          </w:tcPr>
          <w:p w14:paraId="7F36DBC9" w14:textId="6FFA4225" w:rsidR="00744E91" w:rsidRDefault="00744E91" w:rsidP="00C76BFD">
            <w:pPr>
              <w:rPr>
                <w:rFonts w:ascii="Arial" w:hAnsi="Arial" w:cs="Arial"/>
                <w:lang w:val="en-US"/>
              </w:rPr>
            </w:pPr>
            <w:r w:rsidRPr="00917EE6">
              <w:rPr>
                <w:rFonts w:ascii="Arial" w:hAnsi="Arial" w:cs="Arial"/>
                <w:b/>
                <w:bCs/>
                <w:lang w:val="en-US"/>
              </w:rPr>
              <w:t>Standard Control Measures</w:t>
            </w:r>
          </w:p>
        </w:tc>
        <w:tc>
          <w:tcPr>
            <w:tcW w:w="2091" w:type="dxa"/>
          </w:tcPr>
          <w:p w14:paraId="769AA873" w14:textId="15467729" w:rsidR="00744E91" w:rsidRDefault="00744E91" w:rsidP="00C76BFD">
            <w:pPr>
              <w:rPr>
                <w:rFonts w:ascii="Arial" w:hAnsi="Arial" w:cs="Arial"/>
                <w:lang w:val="en-US"/>
              </w:rPr>
            </w:pPr>
            <w:r w:rsidRPr="00917EE6">
              <w:rPr>
                <w:rFonts w:ascii="Arial" w:hAnsi="Arial" w:cs="Arial"/>
                <w:b/>
                <w:bCs/>
                <w:lang w:val="en-US"/>
              </w:rPr>
              <w:t>Degree of Risk</w:t>
            </w:r>
          </w:p>
        </w:tc>
        <w:tc>
          <w:tcPr>
            <w:tcW w:w="2790" w:type="dxa"/>
          </w:tcPr>
          <w:p w14:paraId="263D3C7D" w14:textId="0350391F" w:rsidR="00744E91" w:rsidRDefault="00F84603" w:rsidP="00C76BFD">
            <w:pPr>
              <w:rPr>
                <w:rFonts w:ascii="Arial" w:hAnsi="Arial" w:cs="Arial"/>
                <w:lang w:val="en-US"/>
              </w:rPr>
            </w:pPr>
            <w:r w:rsidRPr="00917EE6">
              <w:rPr>
                <w:rFonts w:ascii="Arial" w:hAnsi="Arial" w:cs="Arial"/>
                <w:b/>
                <w:bCs/>
                <w:lang w:val="en-US"/>
              </w:rPr>
              <w:t>Action needed and review</w:t>
            </w:r>
          </w:p>
        </w:tc>
      </w:tr>
      <w:tr w:rsidR="00C76BFD" w14:paraId="0F8298E4" w14:textId="77777777" w:rsidTr="000E1AD2">
        <w:tc>
          <w:tcPr>
            <w:tcW w:w="2789" w:type="dxa"/>
          </w:tcPr>
          <w:p w14:paraId="6582274B" w14:textId="77777777" w:rsidR="00C76BFD" w:rsidRDefault="00C76BFD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Pesticides </w:t>
            </w:r>
          </w:p>
          <w:p w14:paraId="58CC09D3" w14:textId="6156AD97" w:rsidR="00C76BFD" w:rsidRDefault="00C76BFD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Weedkiller, fungicide, wood preserves)</w:t>
            </w:r>
          </w:p>
        </w:tc>
        <w:tc>
          <w:tcPr>
            <w:tcW w:w="2789" w:type="dxa"/>
          </w:tcPr>
          <w:p w14:paraId="66CF4912" w14:textId="77777777" w:rsidR="00C76BFD" w:rsidRDefault="00C76BFD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Poison and contamination of the general area and environment.</w:t>
            </w:r>
          </w:p>
          <w:p w14:paraId="7C8F80F6" w14:textId="77777777" w:rsidR="00C76BFD" w:rsidRDefault="00C76BFD" w:rsidP="00C76BFD">
            <w:pPr>
              <w:rPr>
                <w:rFonts w:ascii="Arial" w:hAnsi="Arial" w:cs="Arial"/>
                <w:lang w:val="en-US"/>
              </w:rPr>
            </w:pPr>
          </w:p>
          <w:p w14:paraId="4664FDFD" w14:textId="77777777" w:rsidR="00C76BFD" w:rsidRDefault="00C76BFD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Plot holders, guests and visitors</w:t>
            </w:r>
          </w:p>
          <w:p w14:paraId="26A1CC2E" w14:textId="622F29D7" w:rsidR="004E4FED" w:rsidRDefault="004E4FED" w:rsidP="00C76B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489" w:type="dxa"/>
          </w:tcPr>
          <w:p w14:paraId="2822C319" w14:textId="105275E4" w:rsidR="00C76BFD" w:rsidRDefault="004E4FED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Growing and gardening carried out as organically as possible.  Pesticides only used as a last resort.</w:t>
            </w:r>
          </w:p>
        </w:tc>
        <w:tc>
          <w:tcPr>
            <w:tcW w:w="2091" w:type="dxa"/>
          </w:tcPr>
          <w:p w14:paraId="58A36D5F" w14:textId="6E0E12C0" w:rsidR="00C76BFD" w:rsidRDefault="004E4FED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As low as reasonably practicable</w:t>
            </w:r>
          </w:p>
        </w:tc>
        <w:tc>
          <w:tcPr>
            <w:tcW w:w="2790" w:type="dxa"/>
          </w:tcPr>
          <w:p w14:paraId="3DF3FBE8" w14:textId="468171D0" w:rsidR="00C76BFD" w:rsidRDefault="004E4FED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Users to advise other plot</w:t>
            </w:r>
            <w:r w:rsidR="00BE3832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holders when using</w:t>
            </w:r>
          </w:p>
          <w:p w14:paraId="15523FB7" w14:textId="77777777" w:rsidR="004E4FED" w:rsidRDefault="004E4FED" w:rsidP="00C76BFD">
            <w:pPr>
              <w:rPr>
                <w:rFonts w:ascii="Arial" w:hAnsi="Arial" w:cs="Arial"/>
                <w:lang w:val="en-US"/>
              </w:rPr>
            </w:pPr>
          </w:p>
          <w:p w14:paraId="10A7C6CE" w14:textId="65289D80" w:rsidR="004E4FED" w:rsidRDefault="004E4FED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Review in March 2022</w:t>
            </w:r>
          </w:p>
        </w:tc>
      </w:tr>
      <w:tr w:rsidR="00C76BFD" w14:paraId="53F8C2DE" w14:textId="77777777" w:rsidTr="000E1AD2">
        <w:tc>
          <w:tcPr>
            <w:tcW w:w="2789" w:type="dxa"/>
          </w:tcPr>
          <w:p w14:paraId="20302451" w14:textId="6EF80510" w:rsidR="00C76BFD" w:rsidRDefault="004E4FED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Structures:  Leaf mold and manure bays, polytunnels and sheds</w:t>
            </w:r>
          </w:p>
        </w:tc>
        <w:tc>
          <w:tcPr>
            <w:tcW w:w="2789" w:type="dxa"/>
          </w:tcPr>
          <w:p w14:paraId="54FC1F30" w14:textId="3BE7221C" w:rsidR="00C76BFD" w:rsidRDefault="004E4FED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Collapse of structure, splin</w:t>
            </w:r>
            <w:r w:rsidR="00BE3832">
              <w:rPr>
                <w:rFonts w:ascii="Arial" w:hAnsi="Arial" w:cs="Arial"/>
                <w:lang w:val="en-US"/>
              </w:rPr>
              <w:t>t</w:t>
            </w:r>
            <w:r>
              <w:rPr>
                <w:rFonts w:ascii="Arial" w:hAnsi="Arial" w:cs="Arial"/>
                <w:lang w:val="en-US"/>
              </w:rPr>
              <w:t>ers from pallet bays. Debris caused by high winds.</w:t>
            </w:r>
          </w:p>
          <w:p w14:paraId="68CD4BFB" w14:textId="77777777" w:rsidR="004E4FED" w:rsidRDefault="004E4FED" w:rsidP="00C76BFD">
            <w:pPr>
              <w:rPr>
                <w:rFonts w:ascii="Arial" w:hAnsi="Arial" w:cs="Arial"/>
                <w:lang w:val="en-US"/>
              </w:rPr>
            </w:pPr>
          </w:p>
          <w:p w14:paraId="71EE07D2" w14:textId="4752955E" w:rsidR="00A35F3A" w:rsidRDefault="004E4FED" w:rsidP="00A35F3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Plot holders, guests and visitors </w:t>
            </w:r>
          </w:p>
        </w:tc>
        <w:tc>
          <w:tcPr>
            <w:tcW w:w="3489" w:type="dxa"/>
          </w:tcPr>
          <w:p w14:paraId="53AEFFAB" w14:textId="53F7E754" w:rsidR="00C76BFD" w:rsidRDefault="004E4FED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Regular inspection of compost bays. </w:t>
            </w:r>
            <w:r w:rsidR="00A35F3A">
              <w:rPr>
                <w:rFonts w:ascii="Arial" w:hAnsi="Arial" w:cs="Arial"/>
                <w:lang w:val="en-US"/>
              </w:rPr>
              <w:t>Covering of leaves and manure with protective layer</w:t>
            </w:r>
          </w:p>
        </w:tc>
        <w:tc>
          <w:tcPr>
            <w:tcW w:w="2091" w:type="dxa"/>
          </w:tcPr>
          <w:p w14:paraId="7B93310A" w14:textId="7806B028" w:rsidR="00C76BFD" w:rsidRDefault="00A35F3A" w:rsidP="00A35F3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As low as reasonably practicable</w:t>
            </w:r>
          </w:p>
        </w:tc>
        <w:tc>
          <w:tcPr>
            <w:tcW w:w="2790" w:type="dxa"/>
          </w:tcPr>
          <w:p w14:paraId="58CD3861" w14:textId="597E906E" w:rsidR="00C76BFD" w:rsidRDefault="00A35F3A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Frequent and ongoing inspections by committee members</w:t>
            </w:r>
          </w:p>
        </w:tc>
      </w:tr>
      <w:tr w:rsidR="00C76BFD" w14:paraId="18EF9D44" w14:textId="77777777" w:rsidTr="000E1AD2">
        <w:tc>
          <w:tcPr>
            <w:tcW w:w="2789" w:type="dxa"/>
          </w:tcPr>
          <w:p w14:paraId="0958B27E" w14:textId="2DBD98F3" w:rsidR="00C76BFD" w:rsidRDefault="00A35F3A" w:rsidP="00A35F3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Vermin</w:t>
            </w:r>
          </w:p>
        </w:tc>
        <w:tc>
          <w:tcPr>
            <w:tcW w:w="2789" w:type="dxa"/>
          </w:tcPr>
          <w:p w14:paraId="2AC43835" w14:textId="7E623FC2" w:rsidR="00C76BFD" w:rsidRDefault="00A35F3A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Disease and bites</w:t>
            </w:r>
          </w:p>
        </w:tc>
        <w:tc>
          <w:tcPr>
            <w:tcW w:w="3489" w:type="dxa"/>
          </w:tcPr>
          <w:p w14:paraId="5ABA5FF9" w14:textId="2D146A35" w:rsidR="00C76BFD" w:rsidRDefault="00A35F3A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Plot</w:t>
            </w:r>
            <w:r w:rsidR="00BE3832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holders monitor continuously and will report any significant findings</w:t>
            </w:r>
          </w:p>
          <w:p w14:paraId="44AD1814" w14:textId="37C9FB4C" w:rsidR="00A35F3A" w:rsidRDefault="00A35F3A" w:rsidP="00C76B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91" w:type="dxa"/>
          </w:tcPr>
          <w:p w14:paraId="3F819467" w14:textId="39A11AEA" w:rsidR="00C76BFD" w:rsidRDefault="00A35F3A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2790" w:type="dxa"/>
          </w:tcPr>
          <w:p w14:paraId="692704CA" w14:textId="22267101" w:rsidR="00C76BFD" w:rsidRDefault="00A35F3A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 Action required at present</w:t>
            </w:r>
          </w:p>
        </w:tc>
      </w:tr>
      <w:tr w:rsidR="00C76BFD" w14:paraId="74DD214A" w14:textId="77777777" w:rsidTr="000E1AD2">
        <w:tc>
          <w:tcPr>
            <w:tcW w:w="2789" w:type="dxa"/>
          </w:tcPr>
          <w:p w14:paraId="3B70F20D" w14:textId="230AF839" w:rsidR="00C76BFD" w:rsidRDefault="00A35F3A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Hygiene</w:t>
            </w:r>
          </w:p>
        </w:tc>
        <w:tc>
          <w:tcPr>
            <w:tcW w:w="2789" w:type="dxa"/>
          </w:tcPr>
          <w:p w14:paraId="7D479148" w14:textId="77777777" w:rsidR="00C76BFD" w:rsidRDefault="00A35F3A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Bacterial infections.</w:t>
            </w:r>
          </w:p>
          <w:p w14:paraId="7702A6F9" w14:textId="2E3D9F6B" w:rsidR="00A35F3A" w:rsidRDefault="00A35F3A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Plant allergies</w:t>
            </w:r>
          </w:p>
        </w:tc>
        <w:tc>
          <w:tcPr>
            <w:tcW w:w="3489" w:type="dxa"/>
          </w:tcPr>
          <w:p w14:paraId="782EDB86" w14:textId="77777777" w:rsidR="00C76BFD" w:rsidRDefault="00206362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Ensuring thorough hand washing. Use of gloves when handling animal manure</w:t>
            </w:r>
          </w:p>
          <w:p w14:paraId="3BCC9EE2" w14:textId="265724E3" w:rsidR="00206362" w:rsidRDefault="00206362" w:rsidP="00C76B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91" w:type="dxa"/>
          </w:tcPr>
          <w:p w14:paraId="33F82AD4" w14:textId="2BEE770E" w:rsidR="00C76BFD" w:rsidRDefault="00206362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2790" w:type="dxa"/>
          </w:tcPr>
          <w:p w14:paraId="528FE1FA" w14:textId="017CA874" w:rsidR="00C76BFD" w:rsidRDefault="00206362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 Action required at present</w:t>
            </w:r>
          </w:p>
        </w:tc>
      </w:tr>
      <w:tr w:rsidR="00C76BFD" w14:paraId="6C8C5637" w14:textId="77777777" w:rsidTr="000E1AD2">
        <w:tc>
          <w:tcPr>
            <w:tcW w:w="2789" w:type="dxa"/>
          </w:tcPr>
          <w:p w14:paraId="6252FC2E" w14:textId="74987860" w:rsidR="00C76BFD" w:rsidRDefault="00206362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Stakes, canes and poles</w:t>
            </w:r>
          </w:p>
        </w:tc>
        <w:tc>
          <w:tcPr>
            <w:tcW w:w="2789" w:type="dxa"/>
          </w:tcPr>
          <w:p w14:paraId="24A16AEC" w14:textId="4E36EC74" w:rsidR="00C76BFD" w:rsidRDefault="00206362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Eye Injury</w:t>
            </w:r>
          </w:p>
        </w:tc>
        <w:tc>
          <w:tcPr>
            <w:tcW w:w="3489" w:type="dxa"/>
          </w:tcPr>
          <w:p w14:paraId="2D4FC4CC" w14:textId="77777777" w:rsidR="00C76BFD" w:rsidRDefault="00206362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Covering any exposed protruding end with endcaps</w:t>
            </w:r>
          </w:p>
          <w:p w14:paraId="5F8F9D06" w14:textId="362B119F" w:rsidR="00206362" w:rsidRDefault="00206362" w:rsidP="00C76B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91" w:type="dxa"/>
          </w:tcPr>
          <w:p w14:paraId="2387DF59" w14:textId="40B3A59A" w:rsidR="00C76BFD" w:rsidRDefault="00206362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Low</w:t>
            </w:r>
          </w:p>
        </w:tc>
        <w:tc>
          <w:tcPr>
            <w:tcW w:w="2790" w:type="dxa"/>
          </w:tcPr>
          <w:p w14:paraId="2E902FF3" w14:textId="06FFB032" w:rsidR="00C76BFD" w:rsidRDefault="00206362" w:rsidP="00C76BF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 Action required at present.</w:t>
            </w:r>
          </w:p>
        </w:tc>
      </w:tr>
    </w:tbl>
    <w:p w14:paraId="5F5B23D8" w14:textId="77777777" w:rsidR="00282129" w:rsidRPr="00282129" w:rsidRDefault="00282129" w:rsidP="00282129">
      <w:pPr>
        <w:rPr>
          <w:rFonts w:ascii="Arial" w:hAnsi="Arial" w:cs="Arial"/>
          <w:lang w:val="en-US"/>
        </w:rPr>
      </w:pPr>
    </w:p>
    <w:p w14:paraId="4B9A1842" w14:textId="77777777" w:rsidR="00282129" w:rsidRPr="00282129" w:rsidRDefault="00282129" w:rsidP="00282129">
      <w:pPr>
        <w:rPr>
          <w:lang w:val="en-US"/>
        </w:rPr>
      </w:pPr>
    </w:p>
    <w:sectPr w:rsidR="00282129" w:rsidRPr="00282129" w:rsidSect="00EE2E13">
      <w:headerReference w:type="default" r:id="rId7"/>
      <w:footerReference w:type="default" r:id="rId8"/>
      <w:pgSz w:w="16838" w:h="11906" w:orient="landscape"/>
      <w:pgMar w:top="964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4C913" w14:textId="77777777" w:rsidR="007D6D7A" w:rsidRDefault="007D6D7A" w:rsidP="007D6D7A">
      <w:pPr>
        <w:spacing w:after="0" w:line="240" w:lineRule="auto"/>
      </w:pPr>
      <w:r>
        <w:separator/>
      </w:r>
    </w:p>
  </w:endnote>
  <w:endnote w:type="continuationSeparator" w:id="0">
    <w:p w14:paraId="098158F3" w14:textId="77777777" w:rsidR="007D6D7A" w:rsidRDefault="007D6D7A" w:rsidP="007D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0566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A33C70" w14:textId="50EDF120" w:rsidR="00CC25BD" w:rsidRDefault="00CC25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F01230" w14:textId="77777777" w:rsidR="00CC25BD" w:rsidRDefault="00CC2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74CB9" w14:textId="77777777" w:rsidR="007D6D7A" w:rsidRDefault="007D6D7A" w:rsidP="007D6D7A">
      <w:pPr>
        <w:spacing w:after="0" w:line="240" w:lineRule="auto"/>
      </w:pPr>
      <w:r>
        <w:separator/>
      </w:r>
    </w:p>
  </w:footnote>
  <w:footnote w:type="continuationSeparator" w:id="0">
    <w:p w14:paraId="5865AB34" w14:textId="77777777" w:rsidR="007D6D7A" w:rsidRDefault="007D6D7A" w:rsidP="007D6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4B10" w14:textId="42E327F4" w:rsidR="007D6D7A" w:rsidRDefault="007D6D7A">
    <w:pPr>
      <w:pStyle w:val="Header"/>
      <w:rPr>
        <w:rFonts w:ascii="Arial" w:hAnsi="Arial" w:cs="Arial"/>
        <w:b/>
        <w:bCs/>
        <w:sz w:val="28"/>
        <w:szCs w:val="28"/>
      </w:rPr>
    </w:pPr>
    <w:r>
      <w:t xml:space="preserve">  </w:t>
    </w:r>
    <w:r w:rsidRPr="007D6D7A">
      <w:rPr>
        <w:rFonts w:ascii="Arial" w:hAnsi="Arial" w:cs="Arial"/>
        <w:b/>
        <w:bCs/>
        <w:sz w:val="28"/>
        <w:szCs w:val="28"/>
      </w:rPr>
      <w:t xml:space="preserve">Title : Risk Assessment for Dornoch </w:t>
    </w:r>
    <w:r>
      <w:rPr>
        <w:rFonts w:ascii="Arial" w:hAnsi="Arial" w:cs="Arial"/>
        <w:b/>
        <w:bCs/>
        <w:sz w:val="28"/>
        <w:szCs w:val="28"/>
      </w:rPr>
      <w:t xml:space="preserve">      Location:          Personal Involved             Date: 8</w:t>
    </w:r>
    <w:r w:rsidRPr="007D6D7A">
      <w:rPr>
        <w:rFonts w:ascii="Arial" w:hAnsi="Arial" w:cs="Arial"/>
        <w:b/>
        <w:bCs/>
        <w:sz w:val="28"/>
        <w:szCs w:val="28"/>
        <w:vertAlign w:val="superscript"/>
      </w:rPr>
      <w:t>th</w:t>
    </w:r>
    <w:r>
      <w:rPr>
        <w:rFonts w:ascii="Arial" w:hAnsi="Arial" w:cs="Arial"/>
        <w:b/>
        <w:bCs/>
        <w:sz w:val="28"/>
        <w:szCs w:val="28"/>
      </w:rPr>
      <w:t xml:space="preserve"> January 2022</w:t>
    </w:r>
  </w:p>
  <w:p w14:paraId="04E8B67E" w14:textId="6838837E" w:rsidR="007D6D7A" w:rsidRPr="007D6D7A" w:rsidRDefault="007D6D7A">
    <w:pPr>
      <w:pStyle w:val="Head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            </w:t>
    </w:r>
    <w:r w:rsidRPr="007D6D7A">
      <w:rPr>
        <w:rFonts w:ascii="Arial" w:hAnsi="Arial" w:cs="Arial"/>
        <w:b/>
        <w:bCs/>
        <w:sz w:val="28"/>
        <w:szCs w:val="28"/>
      </w:rPr>
      <w:t>Community  Garden Area</w:t>
    </w:r>
    <w:r>
      <w:rPr>
        <w:rFonts w:ascii="Arial" w:hAnsi="Arial" w:cs="Arial"/>
        <w:b/>
        <w:bCs/>
        <w:sz w:val="28"/>
        <w:szCs w:val="28"/>
      </w:rPr>
      <w:t xml:space="preserve">               Glebe Field</w:t>
    </w:r>
    <w:r w:rsidR="00CC25BD">
      <w:rPr>
        <w:rFonts w:ascii="Arial" w:hAnsi="Arial" w:cs="Arial"/>
        <w:b/>
        <w:bCs/>
        <w:sz w:val="28"/>
        <w:szCs w:val="28"/>
      </w:rPr>
      <w:t xml:space="preserve">                                               Review Date 8-Mar-2022</w:t>
    </w:r>
  </w:p>
  <w:p w14:paraId="7B4F15AD" w14:textId="264D29C4" w:rsidR="007D6D7A" w:rsidRDefault="007D6D7A">
    <w:pPr>
      <w:pStyle w:val="Header"/>
    </w:pPr>
    <w:r>
      <w:ptab w:relativeTo="margin" w:alignment="center" w:leader="none"/>
    </w:r>
    <w:sdt>
      <w:sdtPr>
        <w:id w:val="968859947"/>
        <w:placeholder>
          <w:docPart w:val="E55F0D203410449CBA020A12AFEF173B"/>
        </w:placeholder>
        <w:temporary/>
        <w:showingPlcHdr/>
        <w15:appearance w15:val="hidden"/>
      </w:sdtPr>
      <w:sdtContent>
        <w:r>
          <w:t>[Type here]</w:t>
        </w:r>
      </w:sdtContent>
    </w:sdt>
    <w:r>
      <w:ptab w:relativeTo="margin" w:alignment="right" w:leader="none"/>
    </w:r>
    <w:sdt>
      <w:sdtPr>
        <w:id w:val="968859952"/>
        <w:placeholder>
          <w:docPart w:val="E55F0D203410449CBA020A12AFEF173B"/>
        </w:placeholder>
        <w:temporary/>
        <w:showingPlcHdr/>
        <w15:appearance w15:val="hidden"/>
      </w:sdtPr>
      <w:sdtContent>
        <w:r>
          <w:t>[Type here]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50D2F"/>
    <w:multiLevelType w:val="hybridMultilevel"/>
    <w:tmpl w:val="FE1E5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23144"/>
    <w:multiLevelType w:val="hybridMultilevel"/>
    <w:tmpl w:val="75A84358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E1"/>
    <w:rsid w:val="000E1AD2"/>
    <w:rsid w:val="00206362"/>
    <w:rsid w:val="002136E1"/>
    <w:rsid w:val="00282129"/>
    <w:rsid w:val="004E4FED"/>
    <w:rsid w:val="00744E91"/>
    <w:rsid w:val="007D6D7A"/>
    <w:rsid w:val="0081291C"/>
    <w:rsid w:val="008657A2"/>
    <w:rsid w:val="008E3A1F"/>
    <w:rsid w:val="008F324A"/>
    <w:rsid w:val="00917EE6"/>
    <w:rsid w:val="009B3AB3"/>
    <w:rsid w:val="00A35F3A"/>
    <w:rsid w:val="00BE3832"/>
    <w:rsid w:val="00BF6AFE"/>
    <w:rsid w:val="00C76BFD"/>
    <w:rsid w:val="00CC25BD"/>
    <w:rsid w:val="00D9006A"/>
    <w:rsid w:val="00EE2E13"/>
    <w:rsid w:val="00F07ACE"/>
    <w:rsid w:val="00F3556C"/>
    <w:rsid w:val="00F84603"/>
    <w:rsid w:val="00FB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1949A"/>
  <w15:chartTrackingRefBased/>
  <w15:docId w15:val="{E4CCDB28-70E8-4123-991D-535B76A6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129"/>
    <w:pPr>
      <w:ind w:left="720"/>
      <w:contextualSpacing/>
    </w:pPr>
  </w:style>
  <w:style w:type="table" w:styleId="TableGrid">
    <w:name w:val="Table Grid"/>
    <w:basedOn w:val="TableNormal"/>
    <w:uiPriority w:val="39"/>
    <w:rsid w:val="009B3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6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D7A"/>
  </w:style>
  <w:style w:type="paragraph" w:styleId="Footer">
    <w:name w:val="footer"/>
    <w:basedOn w:val="Normal"/>
    <w:link w:val="FooterChar"/>
    <w:uiPriority w:val="99"/>
    <w:unhideWhenUsed/>
    <w:rsid w:val="007D6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5F0D203410449CBA020A12AFEF1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5183-0CD4-47FD-9FF6-615671EC2CFC}"/>
      </w:docPartPr>
      <w:docPartBody>
        <w:p w:rsidR="00000000" w:rsidRDefault="004E2AFF" w:rsidP="004E2AFF">
          <w:pPr>
            <w:pStyle w:val="E55F0D203410449CBA020A12AFEF173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FF"/>
    <w:rsid w:val="004E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5F0D203410449CBA020A12AFEF173B">
    <w:name w:val="E55F0D203410449CBA020A12AFEF173B"/>
    <w:rsid w:val="004E2AFF"/>
  </w:style>
  <w:style w:type="paragraph" w:customStyle="1" w:styleId="8137BF31BC44478DA8C26130FB31CE2C">
    <w:name w:val="8137BF31BC44478DA8C26130FB31CE2C"/>
    <w:rsid w:val="004E2A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Robinson</dc:creator>
  <cp:keywords/>
  <dc:description/>
  <cp:lastModifiedBy>Kate Robinson</cp:lastModifiedBy>
  <cp:revision>6</cp:revision>
  <dcterms:created xsi:type="dcterms:W3CDTF">2022-01-09T15:36:00Z</dcterms:created>
  <dcterms:modified xsi:type="dcterms:W3CDTF">2022-01-09T17:38:00Z</dcterms:modified>
</cp:coreProperties>
</file>