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9B1A1D" w:rsidRDefault="009B1A1D" w:rsidP="00730CCC"/>
    <w:p w:rsidR="00730CCC" w:rsidRDefault="00730CCC" w:rsidP="00730CCC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761AF2">
        <w:t>Tu</w:t>
      </w:r>
      <w:r w:rsidR="009B1A1D">
        <w:t>esda</w:t>
      </w:r>
      <w:r w:rsidR="009D0627">
        <w:t xml:space="preserve">y </w:t>
      </w:r>
      <w:r w:rsidR="00761AF2">
        <w:t>18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761AF2">
        <w:t>June</w:t>
      </w:r>
      <w:r w:rsidR="00B10903">
        <w:t xml:space="preserve"> 2019</w:t>
      </w:r>
      <w:r w:rsidR="006D4BE6">
        <w:t xml:space="preserve"> at </w:t>
      </w:r>
      <w:r w:rsidR="00FF2D42">
        <w:t>9.4</w:t>
      </w:r>
      <w:r w:rsidR="00761AF2">
        <w:t>5am</w:t>
      </w:r>
      <w:r w:rsidR="00C01C9A">
        <w:t xml:space="preserve"> </w:t>
      </w:r>
      <w:r w:rsidR="00625137">
        <w:t>at the location stated below.</w:t>
      </w:r>
    </w:p>
    <w:p w:rsidR="00B07059" w:rsidRDefault="00730CCC" w:rsidP="00D43A18">
      <w:pPr>
        <w:spacing w:after="0"/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proofErr w:type="spellStart"/>
      <w:r w:rsidR="00FF2D42">
        <w:t>Hipwell</w:t>
      </w:r>
      <w:proofErr w:type="spellEnd"/>
      <w:r w:rsidR="00FF2D42">
        <w:t>,</w:t>
      </w:r>
      <w:r>
        <w:t xml:space="preserve"> and </w:t>
      </w:r>
      <w:r w:rsidR="00761AF2">
        <w:t>Vining</w:t>
      </w:r>
    </w:p>
    <w:p w:rsidR="00EB4BB0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102787">
        <w:t>2</w:t>
      </w:r>
      <w:r w:rsidR="00925ABC">
        <w:t xml:space="preserve"> </w:t>
      </w:r>
      <w:r w:rsidR="004105C0">
        <w:t>member</w:t>
      </w:r>
      <w:r w:rsidR="00A305D0">
        <w:t>s</w:t>
      </w:r>
      <w:r w:rsidR="00E13C87">
        <w:t xml:space="preserve"> of the public </w:t>
      </w:r>
      <w:r w:rsidR="00A305D0">
        <w:t>were</w:t>
      </w:r>
      <w:r w:rsidR="00E13C87">
        <w:t xml:space="preserve"> present.</w:t>
      </w:r>
    </w:p>
    <w:p w:rsidR="00E13C87" w:rsidRDefault="00E13C87" w:rsidP="00D43A18">
      <w:pPr>
        <w:spacing w:after="0"/>
      </w:pPr>
    </w:p>
    <w:p w:rsidR="002B43B0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925ABC">
        <w:t xml:space="preserve">The proposal was reviewed; </w:t>
      </w:r>
      <w:r w:rsidR="00102787">
        <w:t xml:space="preserve">Neighbours concerns, including the window, drainage, enclosing the front of the property and parking; </w:t>
      </w:r>
      <w:r w:rsidR="00925ABC">
        <w:t xml:space="preserve">the </w:t>
      </w:r>
      <w:r w:rsidR="00102787">
        <w:t>extension and permitted development</w:t>
      </w:r>
      <w:r w:rsidR="00925ABC">
        <w:t>;</w:t>
      </w:r>
      <w:r w:rsidR="00102787">
        <w:t xml:space="preserve"> use of the converted garage; the septic tank;</w:t>
      </w:r>
      <w:r w:rsidR="00925ABC">
        <w:t xml:space="preserve"> </w:t>
      </w:r>
      <w:r w:rsidR="00102787">
        <w:t xml:space="preserve">concern over water </w:t>
      </w:r>
      <w:proofErr w:type="spellStart"/>
      <w:r w:rsidR="00102787">
        <w:t>run off</w:t>
      </w:r>
      <w:proofErr w:type="spellEnd"/>
      <w:r w:rsidR="00102787">
        <w:t xml:space="preserve"> from the adjoining field; plans to include drainage proposals; plans to include additional parking for 3 to 4 vehicles</w:t>
      </w:r>
      <w:r w:rsidR="0089744B">
        <w:t>, the need for the proposal</w:t>
      </w:r>
      <w:r w:rsidR="00102787">
        <w:t>.</w:t>
      </w:r>
    </w:p>
    <w:p w:rsidR="002B43B0" w:rsidRDefault="002B43B0" w:rsidP="00D43A18">
      <w:pPr>
        <w:spacing w:after="0"/>
      </w:pPr>
    </w:p>
    <w:p w:rsidR="005871AD" w:rsidRPr="00DA64BD" w:rsidRDefault="005871AD" w:rsidP="00D43A18">
      <w:pPr>
        <w:spacing w:after="0"/>
      </w:pPr>
    </w:p>
    <w:p w:rsidR="00E224D3" w:rsidRPr="00DA64BD" w:rsidRDefault="00FF2D42" w:rsidP="00175D43">
      <w:pPr>
        <w:spacing w:after="0"/>
      </w:pPr>
      <w:r>
        <w:t>037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FF2D42" w:rsidP="00625137">
      <w:pPr>
        <w:spacing w:after="0"/>
      </w:pPr>
      <w:r>
        <w:t>038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FF2D42" w:rsidP="00625137">
      <w:pPr>
        <w:spacing w:after="0"/>
      </w:pPr>
      <w:r>
        <w:t>039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FF2D42" w:rsidP="00DD583C">
      <w:pPr>
        <w:spacing w:after="0"/>
      </w:pPr>
      <w:bookmarkStart w:id="0" w:name="OLE_LINK1"/>
      <w:bookmarkStart w:id="1" w:name="OLE_LINK2"/>
      <w:r>
        <w:t>040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FF2D42" w:rsidRPr="00FF2D42" w:rsidRDefault="00D50BDE" w:rsidP="00FF2D42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FF2D42" w:rsidRPr="00FF2D42">
        <w:rPr>
          <w:rFonts w:cstheme="minorHAnsi"/>
        </w:rPr>
        <w:t>03/19/00017</w:t>
      </w:r>
    </w:p>
    <w:p w:rsidR="00FF2D42" w:rsidRPr="00FF2D42" w:rsidRDefault="00FF2D42" w:rsidP="00FF2D42">
      <w:pPr>
        <w:spacing w:after="0"/>
        <w:ind w:left="2880" w:hanging="2880"/>
        <w:rPr>
          <w:rFonts w:cstheme="minorHAnsi"/>
          <w:lang w:eastAsia="en-GB"/>
        </w:rPr>
      </w:pPr>
      <w:r w:rsidRPr="00FF2D42">
        <w:rPr>
          <w:rFonts w:cstheme="minorHAnsi"/>
        </w:rPr>
        <w:t>Proposal:</w:t>
      </w:r>
      <w:r w:rsidRPr="00FF2D42">
        <w:rPr>
          <w:rFonts w:cstheme="minorHAnsi"/>
        </w:rPr>
        <w:tab/>
      </w:r>
      <w:r w:rsidRPr="00FF2D42">
        <w:rPr>
          <w:rFonts w:cstheme="minorHAnsi"/>
          <w:lang w:eastAsia="en-GB"/>
        </w:rPr>
        <w:t xml:space="preserve">Erection of a single storey extension to side (South) elevation on site of existing single storey extension (to be demolished). </w:t>
      </w:r>
      <w:proofErr w:type="gramStart"/>
      <w:r w:rsidRPr="00FF2D42">
        <w:rPr>
          <w:rFonts w:cstheme="minorHAnsi"/>
          <w:lang w:eastAsia="en-GB"/>
        </w:rPr>
        <w:t>Conversion of existing garage to living accommodation.</w:t>
      </w:r>
      <w:proofErr w:type="gramEnd"/>
    </w:p>
    <w:p w:rsidR="00FF2D42" w:rsidRPr="00FF2D42" w:rsidRDefault="00FF2D42" w:rsidP="00FF2D42">
      <w:pPr>
        <w:numPr>
          <w:ilvl w:val="8"/>
          <w:numId w:val="6"/>
        </w:numPr>
        <w:tabs>
          <w:tab w:val="clear" w:pos="0"/>
        </w:tabs>
        <w:suppressAutoHyphens/>
        <w:spacing w:after="0" w:line="240" w:lineRule="auto"/>
        <w:rPr>
          <w:rFonts w:cstheme="minorHAnsi"/>
        </w:rPr>
      </w:pPr>
      <w:r w:rsidRPr="00FF2D42">
        <w:rPr>
          <w:rFonts w:cstheme="minorHAnsi"/>
        </w:rPr>
        <w:t xml:space="preserve">Location:             </w:t>
      </w:r>
      <w:r w:rsidRPr="00FF2D42">
        <w:rPr>
          <w:rFonts w:cstheme="minorHAnsi"/>
        </w:rPr>
        <w:tab/>
      </w:r>
      <w:r w:rsidRPr="00FF2D42">
        <w:rPr>
          <w:rFonts w:cstheme="minorHAnsi"/>
        </w:rPr>
        <w:tab/>
        <w:t xml:space="preserve">Burwell House, Badgworth Lane, Badgworth, Axbridge, </w:t>
      </w:r>
    </w:p>
    <w:p w:rsidR="00FF2D42" w:rsidRPr="00FF2D42" w:rsidRDefault="00FF2D42" w:rsidP="00FF2D42">
      <w:pPr>
        <w:numPr>
          <w:ilvl w:val="8"/>
          <w:numId w:val="6"/>
        </w:numPr>
        <w:tabs>
          <w:tab w:val="clear" w:pos="0"/>
        </w:tabs>
        <w:suppressAutoHyphens/>
        <w:spacing w:after="0" w:line="240" w:lineRule="auto"/>
        <w:rPr>
          <w:rFonts w:cstheme="minorHAnsi"/>
        </w:rPr>
      </w:pPr>
      <w:r w:rsidRPr="00FF2D42">
        <w:rPr>
          <w:rFonts w:cstheme="minorHAnsi"/>
        </w:rPr>
        <w:t xml:space="preserve"> </w:t>
      </w:r>
      <w:r w:rsidRPr="00FF2D42">
        <w:rPr>
          <w:rFonts w:cstheme="minorHAnsi"/>
        </w:rPr>
        <w:tab/>
      </w:r>
      <w:r w:rsidRPr="00FF2D42">
        <w:rPr>
          <w:rFonts w:cstheme="minorHAnsi"/>
        </w:rPr>
        <w:tab/>
      </w:r>
      <w:r w:rsidRPr="00FF2D42">
        <w:rPr>
          <w:rFonts w:cstheme="minorHAnsi"/>
        </w:rPr>
        <w:tab/>
      </w:r>
      <w:r w:rsidRPr="00FF2D42">
        <w:rPr>
          <w:rFonts w:cstheme="minorHAnsi"/>
        </w:rPr>
        <w:tab/>
        <w:t>Somerset, BS26 2QY</w:t>
      </w:r>
    </w:p>
    <w:p w:rsidR="00FF2D42" w:rsidRPr="00FF2D42" w:rsidRDefault="00FF2D42" w:rsidP="00FF2D42">
      <w:pPr>
        <w:pStyle w:val="ListParagraph"/>
        <w:spacing w:after="0"/>
        <w:ind w:left="0"/>
        <w:rPr>
          <w:rFonts w:cstheme="minorHAnsi"/>
        </w:rPr>
      </w:pPr>
      <w:r w:rsidRPr="00FF2D42">
        <w:rPr>
          <w:rFonts w:cstheme="minorHAnsi"/>
        </w:rPr>
        <w:t xml:space="preserve">Applicant:                  </w:t>
      </w:r>
      <w:r w:rsidRPr="00FF2D42">
        <w:rPr>
          <w:rFonts w:cstheme="minorHAnsi"/>
        </w:rPr>
        <w:tab/>
      </w:r>
      <w:r w:rsidRPr="00FF2D42">
        <w:rPr>
          <w:rFonts w:cstheme="minorHAnsi"/>
        </w:rPr>
        <w:tab/>
        <w:t>Keystone Chartered Surveyors</w:t>
      </w:r>
    </w:p>
    <w:p w:rsidR="00D50BDE" w:rsidRPr="00F90884" w:rsidRDefault="00D50BDE" w:rsidP="00FF2D42">
      <w:pPr>
        <w:spacing w:after="0"/>
        <w:rPr>
          <w:rFonts w:cstheme="minorHAnsi"/>
        </w:rPr>
      </w:pPr>
    </w:p>
    <w:p w:rsidR="007E6F96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CD69C6">
        <w:rPr>
          <w:rFonts w:cstheme="minorHAnsi"/>
        </w:rPr>
        <w:t xml:space="preserve"> roads, </w:t>
      </w:r>
      <w:r w:rsidR="0089744B">
        <w:rPr>
          <w:rFonts w:cstheme="minorHAnsi"/>
        </w:rPr>
        <w:t xml:space="preserve">concerns over increased </w:t>
      </w:r>
      <w:bookmarkStart w:id="2" w:name="_GoBack"/>
      <w:bookmarkEnd w:id="2"/>
      <w:r w:rsidR="00440C37">
        <w:rPr>
          <w:rFonts w:cstheme="minorHAnsi"/>
        </w:rPr>
        <w:t>parking</w:t>
      </w:r>
      <w:r w:rsidR="0089744B">
        <w:rPr>
          <w:rFonts w:cstheme="minorHAnsi"/>
        </w:rPr>
        <w:t xml:space="preserve"> and current parking on the road by the junction</w:t>
      </w:r>
      <w:r w:rsidR="00440C37">
        <w:rPr>
          <w:rFonts w:cstheme="minorHAnsi"/>
        </w:rPr>
        <w:t xml:space="preserve">, </w:t>
      </w:r>
      <w:r w:rsidR="0089744B">
        <w:rPr>
          <w:rFonts w:cstheme="minorHAnsi"/>
        </w:rPr>
        <w:t xml:space="preserve">the verge, </w:t>
      </w:r>
      <w:r w:rsidR="00CD69C6">
        <w:rPr>
          <w:rFonts w:cstheme="minorHAnsi"/>
        </w:rPr>
        <w:t xml:space="preserve">accessibility, need, </w:t>
      </w:r>
      <w:r w:rsidR="0033623C">
        <w:rPr>
          <w:rFonts w:cstheme="minorHAnsi"/>
        </w:rPr>
        <w:t>materials</w:t>
      </w:r>
      <w:r w:rsidR="007E6F96">
        <w:rPr>
          <w:rFonts w:cstheme="minorHAnsi"/>
        </w:rPr>
        <w:t xml:space="preserve">, size proportion height </w:t>
      </w:r>
      <w:r w:rsidR="00925ABC">
        <w:rPr>
          <w:rFonts w:cstheme="minorHAnsi"/>
        </w:rPr>
        <w:t>footpr</w:t>
      </w:r>
      <w:r w:rsidR="00440C37">
        <w:rPr>
          <w:rFonts w:cstheme="minorHAnsi"/>
        </w:rPr>
        <w:t>int, visibility, D24 pollution impacts</w:t>
      </w:r>
      <w:r w:rsidR="00102787">
        <w:rPr>
          <w:rFonts w:cstheme="minorHAnsi"/>
        </w:rPr>
        <w:t xml:space="preserve"> and no overlooking from larger window</w:t>
      </w:r>
      <w:r w:rsidR="00440C37">
        <w:rPr>
          <w:rFonts w:cstheme="minorHAnsi"/>
        </w:rPr>
        <w:t>, D25 residential amenity.</w:t>
      </w:r>
      <w:r w:rsidR="00102787">
        <w:rPr>
          <w:rFonts w:cstheme="minorHAnsi"/>
        </w:rPr>
        <w:t xml:space="preserve"> </w:t>
      </w:r>
      <w:proofErr w:type="gramStart"/>
      <w:r w:rsidR="00102787">
        <w:rPr>
          <w:rFonts w:cstheme="minorHAnsi"/>
        </w:rPr>
        <w:t>That the conversion is a separate property; concerns over drainage</w:t>
      </w:r>
      <w:r w:rsidR="0089744B">
        <w:rPr>
          <w:rFonts w:cstheme="minorHAnsi"/>
        </w:rPr>
        <w:t>;</w:t>
      </w:r>
      <w:r w:rsidR="00102787">
        <w:rPr>
          <w:rFonts w:cstheme="minorHAnsi"/>
        </w:rPr>
        <w:t xml:space="preserve"> consideration of the large septic tank under the rear of the garage.</w:t>
      </w:r>
      <w:proofErr w:type="gramEnd"/>
    </w:p>
    <w:p w:rsidR="002B43B0" w:rsidRDefault="002B43B0" w:rsidP="00E95E2C">
      <w:pPr>
        <w:spacing w:before="240" w:after="0"/>
        <w:rPr>
          <w:rFonts w:cstheme="minorHAnsi"/>
        </w:rPr>
      </w:pP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440C37">
        <w:rPr>
          <w:rFonts w:asciiTheme="minorHAnsi" w:hAnsiTheme="minorHAnsi" w:cstheme="minorHAnsi"/>
          <w:b w:val="0"/>
          <w:sz w:val="22"/>
          <w:szCs w:val="22"/>
        </w:rPr>
        <w:t>Highways standing advice, environmental health – no comments, ecologist – condition protection of bats.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="00102787">
        <w:rPr>
          <w:b/>
        </w:rPr>
        <w:t>Object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>BASIS:</w:t>
      </w:r>
      <w:r w:rsidR="00102787">
        <w:rPr>
          <w:b/>
        </w:rPr>
        <w:t xml:space="preserve"> Concerns over parking and drainage, understand that plans will be resubmitted to include proposals on drainage and parking spaces; support extension </w:t>
      </w:r>
      <w:r w:rsidR="0089744B">
        <w:rPr>
          <w:b/>
        </w:rPr>
        <w:t xml:space="preserve">element </w:t>
      </w:r>
      <w:r w:rsidR="00102787">
        <w:rPr>
          <w:b/>
        </w:rPr>
        <w:t>in principle.</w:t>
      </w: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A305D0">
        <w:rPr>
          <w:rFonts w:cstheme="minorHAnsi"/>
        </w:rPr>
        <w:t>18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</w:t>
      </w:r>
      <w:r w:rsidR="00A305D0">
        <w:rPr>
          <w:rFonts w:cstheme="minorHAnsi"/>
        </w:rPr>
        <w:t>June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4A" w:rsidRDefault="0049074A" w:rsidP="00E57463">
      <w:pPr>
        <w:spacing w:after="0" w:line="240" w:lineRule="auto"/>
      </w:pPr>
      <w:r>
        <w:separator/>
      </w:r>
    </w:p>
  </w:endnote>
  <w:endnote w:type="continuationSeparator" w:id="0">
    <w:p w:rsidR="0049074A" w:rsidRDefault="0049074A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4A" w:rsidRDefault="0049074A" w:rsidP="00E57463">
      <w:pPr>
        <w:spacing w:after="0" w:line="240" w:lineRule="auto"/>
      </w:pPr>
      <w:r>
        <w:separator/>
      </w:r>
    </w:p>
  </w:footnote>
  <w:footnote w:type="continuationSeparator" w:id="0">
    <w:p w:rsidR="0049074A" w:rsidRDefault="0049074A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0643C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787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10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14FB"/>
    <w:rsid w:val="004301D4"/>
    <w:rsid w:val="00432AAA"/>
    <w:rsid w:val="0043398A"/>
    <w:rsid w:val="004350D6"/>
    <w:rsid w:val="00440C37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074A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68AE"/>
    <w:rsid w:val="00537C34"/>
    <w:rsid w:val="00540C08"/>
    <w:rsid w:val="00546629"/>
    <w:rsid w:val="00562FF6"/>
    <w:rsid w:val="00570A73"/>
    <w:rsid w:val="00576EE2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5BA1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36485"/>
    <w:rsid w:val="00740097"/>
    <w:rsid w:val="00740316"/>
    <w:rsid w:val="0074053D"/>
    <w:rsid w:val="0074113A"/>
    <w:rsid w:val="00743A98"/>
    <w:rsid w:val="00744E4D"/>
    <w:rsid w:val="00751977"/>
    <w:rsid w:val="0075365D"/>
    <w:rsid w:val="00761AF2"/>
    <w:rsid w:val="0077050E"/>
    <w:rsid w:val="007720F8"/>
    <w:rsid w:val="0077253B"/>
    <w:rsid w:val="00773C05"/>
    <w:rsid w:val="00774062"/>
    <w:rsid w:val="00787A23"/>
    <w:rsid w:val="00791D04"/>
    <w:rsid w:val="007920FD"/>
    <w:rsid w:val="007A0B20"/>
    <w:rsid w:val="007A26A1"/>
    <w:rsid w:val="007A3754"/>
    <w:rsid w:val="007A4D06"/>
    <w:rsid w:val="007A6990"/>
    <w:rsid w:val="007A758E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1777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9744B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5ABC"/>
    <w:rsid w:val="0092692E"/>
    <w:rsid w:val="00941502"/>
    <w:rsid w:val="009419ED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1A1D"/>
    <w:rsid w:val="009B5002"/>
    <w:rsid w:val="009C3040"/>
    <w:rsid w:val="009D0627"/>
    <w:rsid w:val="009D1FDB"/>
    <w:rsid w:val="009D651F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305D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A2850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F16"/>
    <w:rsid w:val="00CB5933"/>
    <w:rsid w:val="00CB65F4"/>
    <w:rsid w:val="00CC2514"/>
    <w:rsid w:val="00CC3376"/>
    <w:rsid w:val="00CC545A"/>
    <w:rsid w:val="00CC5E6A"/>
    <w:rsid w:val="00CD5CE0"/>
    <w:rsid w:val="00CD69C6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54534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73AC"/>
    <w:rsid w:val="00FF2D42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6AC1-CC18-4E43-AE5D-35042A36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5</cp:revision>
  <cp:lastPrinted>2019-06-17T16:35:00Z</cp:lastPrinted>
  <dcterms:created xsi:type="dcterms:W3CDTF">2019-06-17T16:36:00Z</dcterms:created>
  <dcterms:modified xsi:type="dcterms:W3CDTF">2019-06-20T08:53:00Z</dcterms:modified>
</cp:coreProperties>
</file>