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31B5C" w14:textId="77777777" w:rsidR="0059604F" w:rsidRPr="004F3F24" w:rsidRDefault="0059604F" w:rsidP="0059604F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24471063"/>
      <w:r w:rsidRPr="004F3F24">
        <w:rPr>
          <w:rFonts w:asciiTheme="minorHAnsi" w:hAnsiTheme="minorHAnsi" w:cstheme="minorHAnsi"/>
          <w:b w:val="0"/>
          <w:sz w:val="22"/>
          <w:szCs w:val="22"/>
        </w:rPr>
        <w:t>Planning Application Review Committee</w:t>
      </w:r>
    </w:p>
    <w:p w14:paraId="18AD782F" w14:textId="77777777" w:rsidR="0059604F" w:rsidRPr="004F3F24" w:rsidRDefault="0059604F" w:rsidP="0059604F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5A1667D7" w14:textId="6B3A5E47" w:rsidR="0059604F" w:rsidRPr="004F3F24" w:rsidRDefault="0059604F" w:rsidP="0059604F">
      <w:pPr>
        <w:pStyle w:val="Title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4F3F24">
        <w:rPr>
          <w:rFonts w:asciiTheme="minorHAnsi" w:hAnsiTheme="minorHAnsi" w:cstheme="minorHAnsi"/>
          <w:b w:val="0"/>
          <w:sz w:val="22"/>
          <w:szCs w:val="22"/>
          <w:u w:val="single"/>
        </w:rPr>
        <w:t>Minutes of the meeting held at Goytre Fawr Community Centre</w:t>
      </w:r>
      <w:r w:rsidR="002A7B30" w:rsidRPr="004F3F2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, </w:t>
      </w:r>
      <w:r w:rsidR="000A311E" w:rsidRPr="004F3F24">
        <w:rPr>
          <w:rFonts w:asciiTheme="minorHAnsi" w:hAnsiTheme="minorHAnsi" w:cstheme="minorHAnsi"/>
          <w:b w:val="0"/>
          <w:sz w:val="22"/>
          <w:szCs w:val="22"/>
          <w:u w:val="single"/>
        </w:rPr>
        <w:t>2</w:t>
      </w:r>
      <w:r w:rsidR="000A311E" w:rsidRPr="004F3F24">
        <w:rPr>
          <w:rFonts w:asciiTheme="minorHAnsi" w:hAnsiTheme="minorHAnsi" w:cstheme="minorHAnsi"/>
          <w:b w:val="0"/>
          <w:sz w:val="22"/>
          <w:szCs w:val="22"/>
          <w:u w:val="single"/>
          <w:vertAlign w:val="superscript"/>
        </w:rPr>
        <w:t>nd</w:t>
      </w:r>
      <w:r w:rsidR="000A311E" w:rsidRPr="004F3F2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March</w:t>
      </w:r>
      <w:r w:rsidR="00A16934" w:rsidRPr="004F3F2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2020</w:t>
      </w:r>
    </w:p>
    <w:p w14:paraId="289A8EEE" w14:textId="77777777" w:rsidR="0059604F" w:rsidRPr="004F3F24" w:rsidRDefault="0059604F" w:rsidP="0059604F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p w14:paraId="2046C7E8" w14:textId="77777777" w:rsidR="003C5674" w:rsidRPr="004F3F24" w:rsidRDefault="0059604F" w:rsidP="0059604F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F3F24">
        <w:rPr>
          <w:rFonts w:asciiTheme="minorHAnsi" w:hAnsiTheme="minorHAnsi" w:cstheme="minorHAnsi"/>
          <w:b w:val="0"/>
          <w:sz w:val="22"/>
          <w:szCs w:val="22"/>
        </w:rPr>
        <w:t>Present</w:t>
      </w:r>
      <w:r w:rsidR="003C5674" w:rsidRPr="004F3F24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C6A028C" w14:textId="142B8057" w:rsidR="0059604F" w:rsidRPr="004F3F24" w:rsidRDefault="0059604F" w:rsidP="0059604F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F3F24">
        <w:rPr>
          <w:rFonts w:asciiTheme="minorHAnsi" w:hAnsiTheme="minorHAnsi" w:cstheme="minorHAnsi"/>
          <w:b w:val="0"/>
          <w:sz w:val="22"/>
          <w:szCs w:val="22"/>
        </w:rPr>
        <w:t xml:space="preserve">Community Councillors: </w:t>
      </w:r>
      <w:r w:rsidR="000A311E" w:rsidRPr="004F3F24">
        <w:rPr>
          <w:rFonts w:asciiTheme="minorHAnsi" w:hAnsiTheme="minorHAnsi" w:cstheme="minorHAnsi"/>
          <w:b w:val="0"/>
          <w:sz w:val="22"/>
          <w:szCs w:val="22"/>
        </w:rPr>
        <w:t xml:space="preserve">Owen Dodd, </w:t>
      </w:r>
      <w:r w:rsidRPr="004F3F24">
        <w:rPr>
          <w:rFonts w:asciiTheme="minorHAnsi" w:hAnsiTheme="minorHAnsi" w:cstheme="minorHAnsi"/>
          <w:b w:val="0"/>
          <w:sz w:val="22"/>
          <w:szCs w:val="22"/>
        </w:rPr>
        <w:t xml:space="preserve">Andy Barnes, Peter Daniel, </w:t>
      </w:r>
      <w:r w:rsidR="00A16934" w:rsidRPr="004F3F24">
        <w:rPr>
          <w:rFonts w:asciiTheme="minorHAnsi" w:hAnsiTheme="minorHAnsi" w:cstheme="minorHAnsi"/>
          <w:b w:val="0"/>
          <w:sz w:val="22"/>
          <w:szCs w:val="22"/>
        </w:rPr>
        <w:t>Nicola Awni, Nigel Morrey</w:t>
      </w:r>
      <w:r w:rsidR="0094033C" w:rsidRPr="004F3F24">
        <w:rPr>
          <w:rFonts w:asciiTheme="minorHAnsi" w:hAnsiTheme="minorHAnsi" w:cstheme="minorHAnsi"/>
          <w:b w:val="0"/>
          <w:sz w:val="22"/>
          <w:szCs w:val="22"/>
        </w:rPr>
        <w:t>, Syd Welford</w:t>
      </w:r>
      <w:r w:rsidR="003C5674" w:rsidRPr="004F3F2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22559B9" w14:textId="77777777" w:rsidR="0059604F" w:rsidRPr="004F3F24" w:rsidRDefault="0059604F" w:rsidP="0059604F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115E1605" w14:textId="77777777" w:rsidR="0059604F" w:rsidRPr="004F3F24" w:rsidRDefault="0059604F" w:rsidP="0059604F">
      <w:pPr>
        <w:pStyle w:val="Indent070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F3F24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214CA4FC" w:rsidR="0059604F" w:rsidRPr="004F3F24" w:rsidRDefault="0059604F" w:rsidP="00D33204">
      <w:pPr>
        <w:pStyle w:val="Indent07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>The meeting commenced at 1</w:t>
      </w:r>
      <w:r w:rsidR="0094033C" w:rsidRPr="004F3F24">
        <w:rPr>
          <w:rFonts w:asciiTheme="minorHAnsi" w:hAnsiTheme="minorHAnsi" w:cstheme="minorHAnsi"/>
          <w:sz w:val="22"/>
          <w:szCs w:val="22"/>
        </w:rPr>
        <w:t>8.30</w:t>
      </w:r>
      <w:r w:rsidRPr="004F3F24">
        <w:rPr>
          <w:rFonts w:asciiTheme="minorHAnsi" w:hAnsiTheme="minorHAnsi" w:cstheme="minorHAnsi"/>
          <w:sz w:val="22"/>
          <w:szCs w:val="22"/>
        </w:rPr>
        <w:t xml:space="preserve"> with thanks to all for attending this Planning Application Review Committee meeting.</w:t>
      </w:r>
    </w:p>
    <w:p w14:paraId="71FBF279" w14:textId="77777777" w:rsidR="0059604F" w:rsidRPr="004F3F24" w:rsidRDefault="0059604F" w:rsidP="0059604F">
      <w:pPr>
        <w:pStyle w:val="Indent070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699211C7" w14:textId="77777777" w:rsidR="0059604F" w:rsidRPr="004F3F24" w:rsidRDefault="0059604F" w:rsidP="0059604F">
      <w:pPr>
        <w:pStyle w:val="Indent070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F3F24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23C0E905" w14:textId="4986552D" w:rsidR="0059604F" w:rsidRPr="004F3F24" w:rsidRDefault="0059604F" w:rsidP="00D33204">
      <w:pPr>
        <w:pStyle w:val="Indent07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94033C" w:rsidRPr="004F3F24">
        <w:rPr>
          <w:rFonts w:asciiTheme="minorHAnsi" w:hAnsiTheme="minorHAnsi" w:cstheme="minorHAnsi"/>
          <w:sz w:val="22"/>
          <w:szCs w:val="22"/>
        </w:rPr>
        <w:t>With regard to the agenda no personal interests were declared.</w:t>
      </w:r>
    </w:p>
    <w:p w14:paraId="3AB8239B" w14:textId="77777777" w:rsidR="0059604F" w:rsidRPr="004F3F24" w:rsidRDefault="0059604F" w:rsidP="0059604F">
      <w:pPr>
        <w:pStyle w:val="Indent070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p w14:paraId="453AD364" w14:textId="77C3A1C2" w:rsidR="0059604F" w:rsidRPr="004F3F24" w:rsidRDefault="0059604F" w:rsidP="0059604F">
      <w:pPr>
        <w:pStyle w:val="Indent070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F3F24">
        <w:rPr>
          <w:rFonts w:asciiTheme="minorHAnsi" w:hAnsiTheme="minorHAnsi" w:cstheme="minorHAnsi"/>
          <w:sz w:val="22"/>
          <w:szCs w:val="22"/>
          <w:u w:val="single"/>
        </w:rPr>
        <w:t xml:space="preserve">Approval of Minutes of the Previous Meeting held on </w:t>
      </w:r>
      <w:r w:rsidR="000A311E" w:rsidRPr="004F3F24">
        <w:rPr>
          <w:rFonts w:asciiTheme="minorHAnsi" w:hAnsiTheme="minorHAnsi" w:cstheme="minorHAnsi"/>
          <w:sz w:val="22"/>
          <w:szCs w:val="22"/>
          <w:u w:val="single"/>
        </w:rPr>
        <w:t>7</w:t>
      </w:r>
      <w:r w:rsidR="000A311E" w:rsidRPr="004F3F24">
        <w:rPr>
          <w:rFonts w:asciiTheme="minorHAnsi" w:hAnsiTheme="minorHAnsi" w:cstheme="minorHAnsi"/>
          <w:bCs/>
          <w:sz w:val="22"/>
          <w:szCs w:val="22"/>
          <w:u w:val="single"/>
          <w:vertAlign w:val="superscript"/>
        </w:rPr>
        <w:t>th</w:t>
      </w:r>
      <w:r w:rsidR="000A311E" w:rsidRPr="004F3F24">
        <w:rPr>
          <w:rFonts w:asciiTheme="minorHAnsi" w:hAnsiTheme="minorHAnsi" w:cstheme="minorHAnsi"/>
          <w:sz w:val="22"/>
          <w:szCs w:val="22"/>
          <w:u w:val="single"/>
        </w:rPr>
        <w:t xml:space="preserve"> January 2020</w:t>
      </w:r>
      <w:r w:rsidRPr="004F3F2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CCC743F" w14:textId="60EC7DCA" w:rsidR="0059604F" w:rsidRPr="004F3F24" w:rsidRDefault="0059604F" w:rsidP="00D33204">
      <w:pPr>
        <w:pStyle w:val="Indent07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 xml:space="preserve">The minutes were proposed as a true and correct record of the meeting by Councillor </w:t>
      </w:r>
      <w:r w:rsidR="003C5674" w:rsidRPr="004F3F24">
        <w:rPr>
          <w:rFonts w:asciiTheme="minorHAnsi" w:hAnsiTheme="minorHAnsi" w:cstheme="minorHAnsi"/>
          <w:sz w:val="22"/>
          <w:szCs w:val="22"/>
        </w:rPr>
        <w:t>Daniel</w:t>
      </w:r>
      <w:r w:rsidRPr="004F3F24">
        <w:rPr>
          <w:rFonts w:asciiTheme="minorHAnsi" w:hAnsiTheme="minorHAnsi" w:cstheme="minorHAnsi"/>
          <w:sz w:val="22"/>
          <w:szCs w:val="22"/>
        </w:rPr>
        <w:t xml:space="preserve"> and seconded by Councillor </w:t>
      </w:r>
      <w:r w:rsidR="003C5674" w:rsidRPr="004F3F24">
        <w:rPr>
          <w:rFonts w:asciiTheme="minorHAnsi" w:hAnsiTheme="minorHAnsi" w:cstheme="minorHAnsi"/>
          <w:sz w:val="22"/>
          <w:szCs w:val="22"/>
        </w:rPr>
        <w:t>Barnes</w:t>
      </w:r>
      <w:r w:rsidRPr="004F3F24">
        <w:rPr>
          <w:rFonts w:asciiTheme="minorHAnsi" w:hAnsiTheme="minorHAnsi" w:cstheme="minorHAnsi"/>
          <w:sz w:val="22"/>
          <w:szCs w:val="22"/>
        </w:rPr>
        <w:t>.</w:t>
      </w:r>
    </w:p>
    <w:p w14:paraId="64AB5B3C" w14:textId="1CD7F4BA" w:rsidR="0018307E" w:rsidRPr="004F3F24" w:rsidRDefault="0018307E" w:rsidP="0059604F">
      <w:pPr>
        <w:pStyle w:val="Indent070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F43E11" w:rsidRPr="004F3F24" w14:paraId="7EDFE2C2" w14:textId="77777777" w:rsidTr="00796EC1">
        <w:tc>
          <w:tcPr>
            <w:tcW w:w="10096" w:type="dxa"/>
          </w:tcPr>
          <w:p w14:paraId="29679470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hAnsiTheme="minorHAnsi" w:cstheme="minorHAnsi"/>
                <w:szCs w:val="22"/>
                <w:u w:val="none"/>
              </w:rPr>
            </w:pPr>
            <w:r w:rsidRPr="004F3F24">
              <w:rPr>
                <w:rFonts w:asciiTheme="minorHAnsi" w:hAnsiTheme="minorHAnsi" w:cstheme="minorHAnsi"/>
                <w:szCs w:val="22"/>
                <w:u w:val="none"/>
              </w:rPr>
              <w:t>Planning Application</w:t>
            </w:r>
          </w:p>
          <w:p w14:paraId="05B64B42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</w:pPr>
            <w:r w:rsidRPr="004F3F24"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  <w:t>Monmouthshire County Council</w:t>
            </w:r>
          </w:p>
          <w:p w14:paraId="3D71C9CA" w14:textId="77777777" w:rsidR="0094033C" w:rsidRPr="004F3F24" w:rsidRDefault="0094033C" w:rsidP="004F3F24">
            <w:pPr>
              <w:pStyle w:val="Heading7"/>
              <w:tabs>
                <w:tab w:val="left" w:pos="360"/>
                <w:tab w:val="left" w:pos="4253"/>
              </w:tabs>
              <w:ind w:left="6480"/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 xml:space="preserve"> 24 February 2020</w:t>
            </w:r>
          </w:p>
          <w:p w14:paraId="515727AB" w14:textId="77777777" w:rsidR="0094033C" w:rsidRPr="004F3F24" w:rsidRDefault="0094033C" w:rsidP="0094033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99AA6F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 xml:space="preserve">Application Ref. No.: </w:t>
            </w:r>
            <w:r w:rsidRPr="004F3F24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DM/2020/00167</w:t>
            </w: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 xml:space="preserve">            Grid Reference: </w:t>
            </w:r>
            <w:r w:rsidRPr="004F3F24"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332854 205333</w:t>
            </w:r>
          </w:p>
          <w:p w14:paraId="7D2C1998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ind w:left="360"/>
              <w:outlineLvl w:val="6"/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</w:pPr>
          </w:p>
          <w:p w14:paraId="1FDEE20B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>Proposal:</w:t>
            </w:r>
          </w:p>
          <w:p w14:paraId="43C61F36" w14:textId="13AFD03B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Two storey side and rear house extension and</w:t>
            </w:r>
            <w:r w:rsidR="001D39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rebuilding of outbuilding.</w:t>
            </w:r>
          </w:p>
          <w:p w14:paraId="22A83CB3" w14:textId="77777777" w:rsidR="0094033C" w:rsidRPr="004F3F24" w:rsidRDefault="0094033C" w:rsidP="0094033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B2D6FF4" w14:textId="77777777" w:rsidR="0094033C" w:rsidRPr="004F3F24" w:rsidRDefault="0094033C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 xml:space="preserve">Address: </w:t>
            </w:r>
          </w:p>
          <w:p w14:paraId="092C9DB7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Pen Y Wern Cottage</w:t>
            </w:r>
          </w:p>
          <w:p w14:paraId="0FAB2031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Pen-y-Wern Road</w:t>
            </w:r>
          </w:p>
          <w:p w14:paraId="32FEBFCF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Penperlleni</w:t>
            </w:r>
          </w:p>
          <w:p w14:paraId="72113107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Goytre</w:t>
            </w:r>
          </w:p>
          <w:p w14:paraId="1892C8AA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Pontypool</w:t>
            </w:r>
          </w:p>
          <w:p w14:paraId="5228E39E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Monmouthshire</w:t>
            </w:r>
          </w:p>
          <w:p w14:paraId="05B117A4" w14:textId="77777777" w:rsidR="0094033C" w:rsidRPr="004F3F24" w:rsidRDefault="0094033C" w:rsidP="0094033C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NP4 0AB</w:t>
            </w:r>
          </w:p>
          <w:p w14:paraId="613B9B96" w14:textId="77777777" w:rsidR="0094033C" w:rsidRPr="004F3F24" w:rsidRDefault="0094033C" w:rsidP="00F43E11">
            <w:pPr>
              <w:pStyle w:val="Heading7"/>
              <w:tabs>
                <w:tab w:val="left" w:pos="360"/>
                <w:tab w:val="left" w:pos="4253"/>
              </w:tabs>
              <w:ind w:left="360"/>
              <w:outlineLvl w:val="6"/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</w:pPr>
          </w:p>
          <w:p w14:paraId="3D5A720F" w14:textId="7F970F87" w:rsidR="00F43E11" w:rsidRPr="004F3F24" w:rsidRDefault="00F43E11" w:rsidP="0094033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>Comments:</w:t>
            </w:r>
          </w:p>
          <w:p w14:paraId="1ACE8C17" w14:textId="1CE677C8" w:rsidR="003C5674" w:rsidRPr="004F3F24" w:rsidRDefault="003C5674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committee would ask that the develop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er 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ensure </w:t>
            </w:r>
            <w:r w:rsidR="0094033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the minimisation 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of disturbance</w:t>
            </w:r>
            <w:r w:rsidR="0094033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to trees and hedgerows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and that </w:t>
            </w:r>
            <w:r w:rsidR="0094033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mitigat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ion and restoration</w:t>
            </w:r>
            <w:r w:rsidR="0094033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of such disturbance be applied </w:t>
            </w:r>
            <w:r w:rsidR="0094033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as appropriate. </w:t>
            </w:r>
            <w:r w:rsidR="007A37E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It was noted that the proposal will convert the main dwelling from a two-bed to a five-bed property, with a likely increase in traffic to and from the property. </w:t>
            </w:r>
            <w:r w:rsidR="00413E7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entrance onto the property for v</w:t>
            </w:r>
            <w:r w:rsidR="00693EEB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ehicles </w:t>
            </w:r>
            <w:r w:rsidR="00413E7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coming from the direction of the nearby railway bridge, is via an acute lefthanded hairpin turn.  Modification of the layout of this entrance should be considered.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C35B3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13E7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There is some evidence of the existence of a restricted by-way across part of the property.  The status of the by-way should be clarified, and if appropriate should be restored. 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Otherwise the committee’s conclusion was that there were no issues or concerns with the proposal.</w:t>
            </w:r>
          </w:p>
          <w:p w14:paraId="3EBFEAC5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0E119BD" w14:textId="4097E65A" w:rsidR="003C5674" w:rsidRPr="004F3F24" w:rsidRDefault="003C5674" w:rsidP="00C039F5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Conclusion proposed by: Councillor </w:t>
            </w:r>
            <w:r w:rsidR="00413E7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Barnes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C039F5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econded by: Councillor </w:t>
            </w:r>
            <w:r w:rsidR="00413E7C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Daniel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6E373D8" w14:textId="77777777" w:rsidR="00F43E11" w:rsidRPr="004F3F24" w:rsidRDefault="00F43E11" w:rsidP="003C5674">
            <w:pPr>
              <w:pStyle w:val="Heading7"/>
              <w:tabs>
                <w:tab w:val="left" w:pos="360"/>
                <w:tab w:val="left" w:pos="4253"/>
              </w:tabs>
              <w:ind w:left="360"/>
              <w:outlineLvl w:val="6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6FB06A4" w14:textId="4E9C867F" w:rsidR="00F43E11" w:rsidRPr="004F3F24" w:rsidRDefault="00F43E11" w:rsidP="0059604F">
      <w:pPr>
        <w:pStyle w:val="Indent070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14:paraId="6D04F905" w14:textId="77777777" w:rsidR="00044AAA" w:rsidRDefault="00044AAA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748C" w:rsidRPr="004F3F24" w14:paraId="14E8B8D4" w14:textId="77777777" w:rsidTr="00602BEA">
        <w:trPr>
          <w:trHeight w:val="6449"/>
        </w:trPr>
        <w:tc>
          <w:tcPr>
            <w:tcW w:w="10456" w:type="dxa"/>
          </w:tcPr>
          <w:p w14:paraId="5AD10B31" w14:textId="77777777" w:rsidR="00D2748C" w:rsidRPr="004F3F24" w:rsidRDefault="00D2748C" w:rsidP="00D2748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hAnsiTheme="minorHAnsi" w:cstheme="minorHAnsi"/>
                <w:szCs w:val="22"/>
                <w:u w:val="none"/>
              </w:rPr>
            </w:pPr>
            <w:r w:rsidRPr="004F3F24">
              <w:rPr>
                <w:rFonts w:asciiTheme="minorHAnsi" w:hAnsiTheme="minorHAnsi" w:cstheme="minorHAnsi"/>
                <w:szCs w:val="22"/>
                <w:u w:val="none"/>
              </w:rPr>
              <w:lastRenderedPageBreak/>
              <w:t>Planning Application</w:t>
            </w:r>
          </w:p>
          <w:p w14:paraId="20A72C5F" w14:textId="77777777" w:rsidR="00D2748C" w:rsidRPr="004F3F24" w:rsidRDefault="00D2748C" w:rsidP="00D2748C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</w:pPr>
            <w:r w:rsidRPr="004F3F24"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  <w:t>Monmouthshire County Council</w:t>
            </w:r>
          </w:p>
          <w:p w14:paraId="41413F75" w14:textId="3BE638CA" w:rsidR="00D2748C" w:rsidRPr="004F3F24" w:rsidRDefault="00C039F5" w:rsidP="00C039F5">
            <w:pPr>
              <w:pStyle w:val="Indent070"/>
              <w:tabs>
                <w:tab w:val="clear" w:pos="2835"/>
                <w:tab w:val="right" w:leader="dot" w:pos="4536"/>
                <w:tab w:val="left" w:pos="6379"/>
                <w:tab w:val="right" w:leader="dot" w:pos="8789"/>
              </w:tabs>
              <w:ind w:left="7920"/>
              <w:rPr>
                <w:rFonts w:asciiTheme="minorHAnsi" w:hAnsiTheme="minorHAnsi" w:cstheme="minorHAnsi"/>
                <w:sz w:val="22"/>
                <w:szCs w:val="22"/>
              </w:rPr>
            </w:pPr>
            <w:r w:rsidRPr="004F3F24">
              <w:rPr>
                <w:rFonts w:asciiTheme="minorHAnsi" w:hAnsiTheme="minorHAnsi" w:cstheme="minorHAnsi"/>
                <w:sz w:val="22"/>
                <w:szCs w:val="22"/>
              </w:rPr>
              <w:t>24 Feb 2020</w:t>
            </w:r>
          </w:p>
          <w:p w14:paraId="65AB53C8" w14:textId="154A4F9A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Application Ref. No.: </w:t>
            </w:r>
            <w:r w:rsidRPr="004F3F2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u w:val="single"/>
                <w:lang w:eastAsia="en-US"/>
              </w:rPr>
              <w:t>DM/2020/00288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Grid Reference:</w:t>
            </w:r>
          </w:p>
          <w:p w14:paraId="78B9F9CB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B521E4B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Proposal:</w:t>
            </w:r>
          </w:p>
          <w:p w14:paraId="4E706EF4" w14:textId="46FF0F48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Non-material amendment to planning consent DC/2017/</w:t>
            </w:r>
            <w:r w:rsidR="00044AAA"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01253: -</w:t>
            </w: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Approved dormer window to rear elevation changed to French window with Juliet balcony. Dormer size and structure remains unaltered.</w:t>
            </w:r>
          </w:p>
          <w:p w14:paraId="51FB49A3" w14:textId="77777777" w:rsidR="00C039F5" w:rsidRPr="004F3F24" w:rsidRDefault="00C039F5" w:rsidP="00C039F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8250B5" w14:textId="77777777" w:rsidR="00C039F5" w:rsidRPr="004F3F24" w:rsidRDefault="00C039F5" w:rsidP="00C039F5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>Address:</w:t>
            </w:r>
          </w:p>
          <w:p w14:paraId="5B577718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 Stepping Stones</w:t>
            </w:r>
          </w:p>
          <w:p w14:paraId="75F66874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Penperlleni</w:t>
            </w:r>
          </w:p>
          <w:p w14:paraId="319F257B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Goytre</w:t>
            </w:r>
          </w:p>
          <w:p w14:paraId="54484DE6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Pontypool</w:t>
            </w:r>
          </w:p>
          <w:p w14:paraId="0343071B" w14:textId="77777777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Monmouthshire</w:t>
            </w:r>
          </w:p>
          <w:p w14:paraId="3044DF9D" w14:textId="3D745646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NP4 0BP</w:t>
            </w:r>
          </w:p>
          <w:p w14:paraId="55B009D5" w14:textId="77777777" w:rsidR="00C039F5" w:rsidRPr="004F3F24" w:rsidRDefault="00C039F5" w:rsidP="00C039F5">
            <w:pPr>
              <w:pStyle w:val="Heading7"/>
              <w:tabs>
                <w:tab w:val="left" w:pos="360"/>
                <w:tab w:val="left" w:pos="4253"/>
              </w:tabs>
              <w:ind w:left="360"/>
              <w:outlineLvl w:val="6"/>
              <w:rPr>
                <w:rFonts w:asciiTheme="minorHAnsi" w:hAnsiTheme="minorHAnsi" w:cstheme="minorHAnsi"/>
                <w:b/>
                <w:bCs/>
                <w:szCs w:val="22"/>
                <w:u w:val="none"/>
              </w:rPr>
            </w:pPr>
          </w:p>
          <w:p w14:paraId="2B37BBC0" w14:textId="77777777" w:rsidR="00C039F5" w:rsidRPr="004F3F24" w:rsidRDefault="00C039F5" w:rsidP="00C039F5">
            <w:pPr>
              <w:pStyle w:val="Heading7"/>
              <w:tabs>
                <w:tab w:val="left" w:pos="360"/>
                <w:tab w:val="left" w:pos="4253"/>
              </w:tabs>
              <w:outlineLvl w:val="6"/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Cs w:val="22"/>
                <w:u w:val="none"/>
                <w:lang w:eastAsia="en-US"/>
              </w:rPr>
              <w:t>Comments:</w:t>
            </w:r>
          </w:p>
          <w:p w14:paraId="3F458D2F" w14:textId="29288492" w:rsidR="00C039F5" w:rsidRPr="004F3F24" w:rsidRDefault="00C039F5" w:rsidP="00C039F5">
            <w:pPr>
              <w:widowControl/>
              <w:autoSpaceDE w:val="0"/>
              <w:autoSpaceDN w:val="0"/>
              <w:adjustRightInd w:val="0"/>
              <w:ind w:left="72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committee’s conclusion was that there were no issues or concerns with the proposal.</w:t>
            </w:r>
          </w:p>
          <w:p w14:paraId="203088B5" w14:textId="77777777" w:rsidR="00C039F5" w:rsidRPr="004F3F24" w:rsidRDefault="00C039F5" w:rsidP="00455094">
            <w:pPr>
              <w:pStyle w:val="Indent070"/>
              <w:tabs>
                <w:tab w:val="clear" w:pos="2835"/>
                <w:tab w:val="right" w:leader="dot" w:pos="4536"/>
                <w:tab w:val="left" w:pos="6379"/>
                <w:tab w:val="right" w:leader="dot" w:pos="8789"/>
              </w:tabs>
              <w:ind w:left="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FF13E1C" w14:textId="546837D8" w:rsidR="00C039F5" w:rsidRPr="004F3F24" w:rsidRDefault="00C039F5" w:rsidP="00455094">
            <w:pPr>
              <w:pStyle w:val="Indent070"/>
              <w:tabs>
                <w:tab w:val="clear" w:pos="2835"/>
                <w:tab w:val="right" w:leader="dot" w:pos="4536"/>
                <w:tab w:val="left" w:pos="6379"/>
                <w:tab w:val="right" w:leader="dot" w:pos="8789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3F2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Conclusion proposed by: Councillor Barnes, seconded by: Councillor Daniel.</w:t>
            </w:r>
          </w:p>
        </w:tc>
      </w:tr>
    </w:tbl>
    <w:p w14:paraId="3564E133" w14:textId="77777777" w:rsidR="00D2748C" w:rsidRPr="004F3F24" w:rsidRDefault="00D2748C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4F16D739" w14:textId="53DC7C3F" w:rsidR="00044AAA" w:rsidRPr="004F3F24" w:rsidRDefault="00044AAA" w:rsidP="00044AAA">
      <w:pPr>
        <w:pStyle w:val="Indent070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>The meeting was closed at 19.</w:t>
      </w:r>
      <w:r>
        <w:rPr>
          <w:rFonts w:asciiTheme="minorHAnsi" w:hAnsiTheme="minorHAnsi" w:cstheme="minorHAnsi"/>
          <w:sz w:val="22"/>
          <w:szCs w:val="22"/>
        </w:rPr>
        <w:t>30</w:t>
      </w:r>
    </w:p>
    <w:p w14:paraId="401CA7A2" w14:textId="77777777" w:rsidR="00D2748C" w:rsidRPr="004F3F24" w:rsidRDefault="00D2748C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4F3F24" w:rsidRDefault="00602BEA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5AD99E87" w:rsidR="00455094" w:rsidRPr="004F3F24" w:rsidRDefault="00455094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4F3F24" w:rsidRDefault="00455094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="00651CD5" w:rsidRPr="004F3F24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1F365896" w14:textId="6908FD31" w:rsidR="00651CD5" w:rsidRPr="004F3F24" w:rsidRDefault="00651CD5" w:rsidP="0045509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545E54C7" w14:textId="6CEE80F9" w:rsidR="00651CD5" w:rsidRPr="004F3F24" w:rsidRDefault="00651CD5" w:rsidP="00651CD5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4F3F24">
        <w:rPr>
          <w:rFonts w:asciiTheme="minorHAnsi" w:hAnsiTheme="minorHAnsi" w:cstheme="minorHAnsi"/>
          <w:sz w:val="22"/>
          <w:szCs w:val="22"/>
        </w:rPr>
        <w:t xml:space="preserve">Date: </w:t>
      </w:r>
      <w:r w:rsidR="00602BEA" w:rsidRPr="004F3F24">
        <w:rPr>
          <w:rFonts w:asciiTheme="minorHAnsi" w:hAnsiTheme="minorHAnsi" w:cstheme="minorHAnsi"/>
          <w:sz w:val="22"/>
          <w:szCs w:val="22"/>
        </w:rPr>
        <w:t>4</w:t>
      </w:r>
      <w:r w:rsidR="00602BEA" w:rsidRPr="004F3F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02BEA" w:rsidRPr="004F3F24">
        <w:rPr>
          <w:rFonts w:asciiTheme="minorHAnsi" w:hAnsiTheme="minorHAnsi" w:cstheme="minorHAnsi"/>
          <w:sz w:val="22"/>
          <w:szCs w:val="22"/>
        </w:rPr>
        <w:t xml:space="preserve"> March</w:t>
      </w:r>
      <w:r w:rsidRPr="004F3F24">
        <w:rPr>
          <w:rFonts w:asciiTheme="minorHAnsi" w:hAnsiTheme="minorHAnsi" w:cstheme="minorHAnsi"/>
          <w:sz w:val="22"/>
          <w:szCs w:val="22"/>
        </w:rPr>
        <w:t xml:space="preserve"> 2020</w:t>
      </w:r>
    </w:p>
    <w:sectPr w:rsidR="00651CD5" w:rsidRPr="004F3F24" w:rsidSect="0042738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29A00" w14:textId="77777777" w:rsidR="007771A9" w:rsidRDefault="007771A9" w:rsidP="0059604F">
      <w:r>
        <w:separator/>
      </w:r>
    </w:p>
  </w:endnote>
  <w:endnote w:type="continuationSeparator" w:id="0">
    <w:p w14:paraId="70BFC5AC" w14:textId="77777777" w:rsidR="007771A9" w:rsidRDefault="007771A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44616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985220" w14:textId="77777777" w:rsidR="0059604F" w:rsidRDefault="0059604F" w:rsidP="0059604F">
            <w:pPr>
              <w:pStyle w:val="Footer"/>
              <w:ind w:left="7920"/>
              <w:jc w:val="both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0A162" w14:textId="77777777" w:rsidR="007771A9" w:rsidRDefault="007771A9" w:rsidP="0059604F">
      <w:r>
        <w:separator/>
      </w:r>
    </w:p>
  </w:footnote>
  <w:footnote w:type="continuationSeparator" w:id="0">
    <w:p w14:paraId="2D699DCC" w14:textId="77777777" w:rsidR="007771A9" w:rsidRDefault="007771A9" w:rsidP="005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8258" w14:textId="77777777" w:rsidR="0059604F" w:rsidRPr="00F53ECD" w:rsidRDefault="0059604F" w:rsidP="0059604F">
    <w:pPr>
      <w:pStyle w:val="Title"/>
      <w:rPr>
        <w:rFonts w:ascii="Calibri" w:hAnsi="Calibri" w:cs="Calibri"/>
        <w:bCs/>
        <w:sz w:val="27"/>
        <w:szCs w:val="24"/>
      </w:rPr>
    </w:pPr>
    <w:r w:rsidRPr="00F53ECD">
      <w:rPr>
        <w:rFonts w:ascii="Calibri" w:hAnsi="Calibri" w:cs="Calibri"/>
        <w:sz w:val="27"/>
        <w:szCs w:val="24"/>
      </w:rPr>
      <w:t>CYNGOR CYMUNED</w:t>
    </w:r>
    <w:r w:rsidRPr="00F53ECD">
      <w:rPr>
        <w:rFonts w:ascii="Calibri" w:eastAsiaTheme="minorEastAsia" w:hAnsi="Calibri" w:cs="Calibri"/>
        <w:noProof/>
      </w:rPr>
      <w:t xml:space="preserve"> </w:t>
    </w:r>
    <w:r w:rsidRPr="00F53ECD">
      <w:rPr>
        <w:rFonts w:ascii="Calibri" w:hAnsi="Calibri" w:cs="Calibri"/>
        <w:sz w:val="27"/>
        <w:szCs w:val="24"/>
      </w:rPr>
      <w:t xml:space="preserve">GOETRE FAWR COMMUNITY COUNCIL </w:t>
    </w:r>
  </w:p>
  <w:p w14:paraId="6E3AEB8E" w14:textId="77777777" w:rsidR="0059604F" w:rsidRDefault="00596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y+SG1zVDYdR2EUUFPQe3+dB/LNnY4KJ3wOxoTvst4rfEJ4YXOqcSycGo0IIvgqFiXBieEeeRsZLk7+qtDPbo3A==" w:salt="LTfbcyCfC/s/2M0mEaJci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44AAA"/>
    <w:rsid w:val="000A311E"/>
    <w:rsid w:val="000C49F3"/>
    <w:rsid w:val="000C7218"/>
    <w:rsid w:val="000D3399"/>
    <w:rsid w:val="00111E46"/>
    <w:rsid w:val="00120D8A"/>
    <w:rsid w:val="00176C5F"/>
    <w:rsid w:val="0018307E"/>
    <w:rsid w:val="001B7F50"/>
    <w:rsid w:val="001D3924"/>
    <w:rsid w:val="002A7B30"/>
    <w:rsid w:val="003C5674"/>
    <w:rsid w:val="003D0520"/>
    <w:rsid w:val="00413E7C"/>
    <w:rsid w:val="0042738A"/>
    <w:rsid w:val="00455094"/>
    <w:rsid w:val="00480FC2"/>
    <w:rsid w:val="00484FBF"/>
    <w:rsid w:val="004C425A"/>
    <w:rsid w:val="004D6721"/>
    <w:rsid w:val="004F3F24"/>
    <w:rsid w:val="00535510"/>
    <w:rsid w:val="0059604F"/>
    <w:rsid w:val="005C6C42"/>
    <w:rsid w:val="005E565D"/>
    <w:rsid w:val="005F47DA"/>
    <w:rsid w:val="00602BEA"/>
    <w:rsid w:val="00626610"/>
    <w:rsid w:val="00651CD5"/>
    <w:rsid w:val="00662D59"/>
    <w:rsid w:val="006660F0"/>
    <w:rsid w:val="00693EEB"/>
    <w:rsid w:val="006B0D49"/>
    <w:rsid w:val="006F7EEE"/>
    <w:rsid w:val="00754A6A"/>
    <w:rsid w:val="007771A9"/>
    <w:rsid w:val="007848B5"/>
    <w:rsid w:val="00796EC1"/>
    <w:rsid w:val="007A37E5"/>
    <w:rsid w:val="007F728D"/>
    <w:rsid w:val="008218D5"/>
    <w:rsid w:val="008533CC"/>
    <w:rsid w:val="00875C1D"/>
    <w:rsid w:val="009012EC"/>
    <w:rsid w:val="0094033C"/>
    <w:rsid w:val="009E7534"/>
    <w:rsid w:val="00A16934"/>
    <w:rsid w:val="00A213A9"/>
    <w:rsid w:val="00A92A9A"/>
    <w:rsid w:val="00AB2F30"/>
    <w:rsid w:val="00BC35B3"/>
    <w:rsid w:val="00C039F5"/>
    <w:rsid w:val="00CF024D"/>
    <w:rsid w:val="00D2748C"/>
    <w:rsid w:val="00D33204"/>
    <w:rsid w:val="00D64375"/>
    <w:rsid w:val="00DA46BB"/>
    <w:rsid w:val="00E25FA9"/>
    <w:rsid w:val="00F00634"/>
    <w:rsid w:val="00F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5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2368</Characters>
  <Application>Microsoft Office Word</Application>
  <DocSecurity>6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2020-05-20T08:07:00Z</dcterms:created>
  <dcterms:modified xsi:type="dcterms:W3CDTF">2020-05-20T08:07:00Z</dcterms:modified>
</cp:coreProperties>
</file>