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7E7F3" w14:textId="64656CDD" w:rsidR="00851B27" w:rsidRPr="00780765" w:rsidRDefault="004F6B14" w:rsidP="004F6B14">
      <w:pPr>
        <w:pStyle w:val="Title"/>
        <w:rPr>
          <w:sz w:val="28"/>
          <w:szCs w:val="28"/>
        </w:rPr>
      </w:pPr>
      <w:r w:rsidRPr="00780765">
        <w:rPr>
          <w:rFonts w:eastAsiaTheme="minorEastAsia"/>
          <w:noProof/>
          <w:sz w:val="28"/>
          <w:szCs w:val="28"/>
        </w:rPr>
        <w:t xml:space="preserve">CYNGOR CYMUNED </w:t>
      </w:r>
      <w:r w:rsidRPr="00780765">
        <w:rPr>
          <w:sz w:val="28"/>
          <w:szCs w:val="28"/>
        </w:rPr>
        <w:t>GOETRE FAWR COMMUNITY COUNCIL</w:t>
      </w:r>
    </w:p>
    <w:p w14:paraId="220E3B2B" w14:textId="1700B525" w:rsidR="004F6B14" w:rsidRPr="00780765" w:rsidRDefault="004F6B14" w:rsidP="004F6B14">
      <w:pPr>
        <w:jc w:val="center"/>
        <w:rPr>
          <w:sz w:val="28"/>
          <w:szCs w:val="28"/>
        </w:rPr>
      </w:pPr>
    </w:p>
    <w:p w14:paraId="52850913" w14:textId="37D2AAC1" w:rsidR="004F6B14" w:rsidRPr="00780765" w:rsidRDefault="004F6B14" w:rsidP="004F6B14">
      <w:pPr>
        <w:jc w:val="center"/>
        <w:rPr>
          <w:sz w:val="28"/>
          <w:szCs w:val="28"/>
        </w:rPr>
      </w:pPr>
      <w:r w:rsidRPr="00780765">
        <w:rPr>
          <w:sz w:val="28"/>
          <w:szCs w:val="28"/>
        </w:rPr>
        <w:t>FINANCE COMMITTEE – TERMS OF REFERENCE</w:t>
      </w:r>
    </w:p>
    <w:p w14:paraId="27ED85A2" w14:textId="5E2C5CC9" w:rsidR="004F6B14" w:rsidRPr="00780765" w:rsidRDefault="004F6B14" w:rsidP="004F6B14">
      <w:pPr>
        <w:jc w:val="center"/>
        <w:rPr>
          <w:sz w:val="28"/>
          <w:szCs w:val="28"/>
        </w:rPr>
      </w:pPr>
    </w:p>
    <w:p w14:paraId="2942A432" w14:textId="1A400152" w:rsidR="004F6B14" w:rsidRPr="00780765" w:rsidRDefault="004F6B14" w:rsidP="004F6B14">
      <w:pPr>
        <w:rPr>
          <w:sz w:val="28"/>
          <w:szCs w:val="28"/>
        </w:rPr>
      </w:pPr>
      <w:r w:rsidRPr="00780765">
        <w:rPr>
          <w:sz w:val="28"/>
          <w:szCs w:val="28"/>
        </w:rPr>
        <w:t>The Community Council has a Finance Committee which must meet at least once a quarter.  It consists of the following members:</w:t>
      </w:r>
    </w:p>
    <w:p w14:paraId="34CD1543" w14:textId="46672316" w:rsidR="004F6B14" w:rsidRPr="00780765" w:rsidRDefault="004F6B14" w:rsidP="004F6B14">
      <w:pPr>
        <w:pStyle w:val="ListParagraph"/>
        <w:numPr>
          <w:ilvl w:val="0"/>
          <w:numId w:val="1"/>
        </w:numPr>
        <w:rPr>
          <w:sz w:val="28"/>
          <w:szCs w:val="28"/>
        </w:rPr>
      </w:pPr>
      <w:r w:rsidRPr="00780765">
        <w:rPr>
          <w:sz w:val="28"/>
          <w:szCs w:val="28"/>
        </w:rPr>
        <w:t>The Vice-chairman of the Community Council</w:t>
      </w:r>
    </w:p>
    <w:p w14:paraId="0C43EB6B" w14:textId="3EF9846C" w:rsidR="002274A3" w:rsidRPr="00780765" w:rsidRDefault="004F6B14" w:rsidP="002274A3">
      <w:pPr>
        <w:pStyle w:val="ListParagraph"/>
        <w:numPr>
          <w:ilvl w:val="0"/>
          <w:numId w:val="1"/>
        </w:numPr>
        <w:rPr>
          <w:sz w:val="28"/>
          <w:szCs w:val="28"/>
        </w:rPr>
      </w:pPr>
      <w:r w:rsidRPr="00780765">
        <w:rPr>
          <w:sz w:val="28"/>
          <w:szCs w:val="28"/>
        </w:rPr>
        <w:t>T</w:t>
      </w:r>
      <w:r w:rsidR="002274A3" w:rsidRPr="00780765">
        <w:rPr>
          <w:sz w:val="28"/>
          <w:szCs w:val="28"/>
        </w:rPr>
        <w:t>wo</w:t>
      </w:r>
      <w:r w:rsidRPr="00780765">
        <w:rPr>
          <w:sz w:val="28"/>
          <w:szCs w:val="28"/>
        </w:rPr>
        <w:t xml:space="preserve"> other council members</w:t>
      </w:r>
      <w:r w:rsidR="002274A3" w:rsidRPr="00780765">
        <w:rPr>
          <w:sz w:val="28"/>
          <w:szCs w:val="28"/>
        </w:rPr>
        <w:t xml:space="preserve"> </w:t>
      </w:r>
    </w:p>
    <w:p w14:paraId="7DB9EC57" w14:textId="534BAA77" w:rsidR="004F6B14" w:rsidRPr="00780765" w:rsidRDefault="002274A3" w:rsidP="002274A3">
      <w:pPr>
        <w:pStyle w:val="ListParagraph"/>
        <w:numPr>
          <w:ilvl w:val="0"/>
          <w:numId w:val="1"/>
        </w:numPr>
        <w:rPr>
          <w:sz w:val="28"/>
          <w:szCs w:val="28"/>
        </w:rPr>
      </w:pPr>
      <w:r w:rsidRPr="00780765">
        <w:rPr>
          <w:sz w:val="28"/>
          <w:szCs w:val="28"/>
        </w:rPr>
        <w:t>The Clerk (in his role of Responsible Financial Officer) – attendance does not count towards quor</w:t>
      </w:r>
      <w:r w:rsidR="00A479F4" w:rsidRPr="00780765">
        <w:rPr>
          <w:sz w:val="28"/>
          <w:szCs w:val="28"/>
        </w:rPr>
        <w:t>um</w:t>
      </w:r>
    </w:p>
    <w:p w14:paraId="1E825F78" w14:textId="37D93FA2" w:rsidR="004F6B14" w:rsidRPr="00780765" w:rsidRDefault="004F6B14" w:rsidP="004F6B14">
      <w:pPr>
        <w:rPr>
          <w:sz w:val="28"/>
          <w:szCs w:val="28"/>
        </w:rPr>
      </w:pPr>
    </w:p>
    <w:p w14:paraId="246B0DA8" w14:textId="7C6CA6A5" w:rsidR="004F6B14" w:rsidRPr="00780765" w:rsidRDefault="004F6B14" w:rsidP="004F6B14">
      <w:pPr>
        <w:rPr>
          <w:sz w:val="28"/>
          <w:szCs w:val="28"/>
        </w:rPr>
      </w:pPr>
      <w:r w:rsidRPr="00780765">
        <w:rPr>
          <w:sz w:val="28"/>
          <w:szCs w:val="28"/>
        </w:rPr>
        <w:t xml:space="preserve">The committee is quorate with at least </w:t>
      </w:r>
      <w:r w:rsidR="002274A3" w:rsidRPr="00780765">
        <w:rPr>
          <w:sz w:val="28"/>
          <w:szCs w:val="28"/>
        </w:rPr>
        <w:t>2</w:t>
      </w:r>
      <w:r w:rsidRPr="00780765">
        <w:rPr>
          <w:sz w:val="28"/>
          <w:szCs w:val="28"/>
        </w:rPr>
        <w:t xml:space="preserve"> </w:t>
      </w:r>
      <w:r w:rsidR="002274A3" w:rsidRPr="00780765">
        <w:rPr>
          <w:sz w:val="28"/>
          <w:szCs w:val="28"/>
        </w:rPr>
        <w:t xml:space="preserve">council </w:t>
      </w:r>
      <w:r w:rsidRPr="00780765">
        <w:rPr>
          <w:sz w:val="28"/>
          <w:szCs w:val="28"/>
        </w:rPr>
        <w:t>members present.</w:t>
      </w:r>
    </w:p>
    <w:p w14:paraId="32457720" w14:textId="77777777" w:rsidR="004F6B14" w:rsidRPr="00780765" w:rsidRDefault="004F6B14" w:rsidP="004F6B14">
      <w:pPr>
        <w:rPr>
          <w:sz w:val="28"/>
          <w:szCs w:val="28"/>
        </w:rPr>
      </w:pPr>
    </w:p>
    <w:p w14:paraId="0B54F8AC" w14:textId="5B1D88EA" w:rsidR="004F6B14" w:rsidRPr="00780765" w:rsidRDefault="004F6B14" w:rsidP="004F6B14">
      <w:pPr>
        <w:rPr>
          <w:b/>
          <w:sz w:val="28"/>
          <w:szCs w:val="28"/>
        </w:rPr>
      </w:pPr>
      <w:r w:rsidRPr="00780765">
        <w:rPr>
          <w:sz w:val="28"/>
          <w:szCs w:val="28"/>
        </w:rPr>
        <w:t xml:space="preserve">The role of the Finance Committee is to examine the relevant documents, question the Clerk/RFO and then to </w:t>
      </w:r>
      <w:r w:rsidRPr="00780765">
        <w:rPr>
          <w:b/>
          <w:sz w:val="28"/>
          <w:szCs w:val="28"/>
        </w:rPr>
        <w:t xml:space="preserve">make recommendations to the </w:t>
      </w:r>
      <w:r w:rsidR="002274A3" w:rsidRPr="00780765">
        <w:rPr>
          <w:b/>
          <w:sz w:val="28"/>
          <w:szCs w:val="28"/>
        </w:rPr>
        <w:t>Full</w:t>
      </w:r>
      <w:r w:rsidRPr="00780765">
        <w:rPr>
          <w:b/>
          <w:sz w:val="28"/>
          <w:szCs w:val="28"/>
        </w:rPr>
        <w:t xml:space="preserve"> </w:t>
      </w:r>
      <w:r w:rsidR="005948BD" w:rsidRPr="00780765">
        <w:rPr>
          <w:b/>
          <w:sz w:val="28"/>
          <w:szCs w:val="28"/>
        </w:rPr>
        <w:t>C</w:t>
      </w:r>
      <w:r w:rsidRPr="00780765">
        <w:rPr>
          <w:b/>
          <w:sz w:val="28"/>
          <w:szCs w:val="28"/>
        </w:rPr>
        <w:t xml:space="preserve">ouncil </w:t>
      </w:r>
      <w:r w:rsidR="005948BD" w:rsidRPr="00780765">
        <w:rPr>
          <w:b/>
          <w:sz w:val="28"/>
          <w:szCs w:val="28"/>
        </w:rPr>
        <w:t xml:space="preserve">(as appropriate) </w:t>
      </w:r>
      <w:r w:rsidRPr="00780765">
        <w:rPr>
          <w:b/>
          <w:sz w:val="28"/>
          <w:szCs w:val="28"/>
        </w:rPr>
        <w:t>on the following:</w:t>
      </w:r>
    </w:p>
    <w:p w14:paraId="287120DF" w14:textId="77777777" w:rsidR="005948BD" w:rsidRPr="00780765" w:rsidRDefault="005948BD" w:rsidP="005948BD">
      <w:pPr>
        <w:jc w:val="both"/>
        <w:rPr>
          <w:sz w:val="28"/>
          <w:szCs w:val="28"/>
        </w:rPr>
      </w:pPr>
    </w:p>
    <w:p w14:paraId="06FC03BC" w14:textId="3CA639C9" w:rsidR="009523A2" w:rsidRPr="00780765" w:rsidRDefault="004F6B14" w:rsidP="00DA4AF9">
      <w:pPr>
        <w:pStyle w:val="ListParagraph"/>
        <w:numPr>
          <w:ilvl w:val="0"/>
          <w:numId w:val="8"/>
        </w:numPr>
        <w:rPr>
          <w:sz w:val="28"/>
          <w:szCs w:val="28"/>
        </w:rPr>
      </w:pPr>
      <w:r w:rsidRPr="00780765">
        <w:rPr>
          <w:sz w:val="28"/>
          <w:szCs w:val="28"/>
        </w:rPr>
        <w:t xml:space="preserve">Monthly bank </w:t>
      </w:r>
      <w:r w:rsidR="00BB0CC6" w:rsidRPr="00780765">
        <w:rPr>
          <w:sz w:val="28"/>
          <w:szCs w:val="28"/>
        </w:rPr>
        <w:t>statements against monthly cashflow reconciliations</w:t>
      </w:r>
      <w:r w:rsidR="004B467D" w:rsidRPr="00780765">
        <w:rPr>
          <w:sz w:val="28"/>
          <w:szCs w:val="28"/>
        </w:rPr>
        <w:t>.</w:t>
      </w:r>
    </w:p>
    <w:p w14:paraId="5003B7E6" w14:textId="3FE30CDB" w:rsidR="00BB0CC6" w:rsidRPr="00780765" w:rsidRDefault="00BB0CC6" w:rsidP="00DA4AF9">
      <w:pPr>
        <w:pStyle w:val="ListParagraph"/>
        <w:numPr>
          <w:ilvl w:val="0"/>
          <w:numId w:val="8"/>
        </w:numPr>
        <w:rPr>
          <w:sz w:val="28"/>
          <w:szCs w:val="28"/>
        </w:rPr>
      </w:pPr>
      <w:r w:rsidRPr="00780765">
        <w:rPr>
          <w:sz w:val="28"/>
          <w:szCs w:val="28"/>
        </w:rPr>
        <w:t>An examination of the receipts and payments maintained by the Clerk / RFO</w:t>
      </w:r>
    </w:p>
    <w:p w14:paraId="7EDF699A" w14:textId="618DC81F" w:rsidR="00BB0CC6" w:rsidRPr="00780765" w:rsidRDefault="00BB0CC6" w:rsidP="00DA4AF9">
      <w:pPr>
        <w:pStyle w:val="ListParagraph"/>
        <w:numPr>
          <w:ilvl w:val="0"/>
          <w:numId w:val="8"/>
        </w:numPr>
        <w:rPr>
          <w:sz w:val="28"/>
          <w:szCs w:val="28"/>
        </w:rPr>
      </w:pPr>
      <w:r w:rsidRPr="00780765">
        <w:rPr>
          <w:sz w:val="28"/>
          <w:szCs w:val="28"/>
        </w:rPr>
        <w:t>Expenditure and income against budget with recommendations for adjustments where spending priorities have changed or unforeseen expenditure needs to be accommodated</w:t>
      </w:r>
    </w:p>
    <w:p w14:paraId="3246E6C8" w14:textId="04710527" w:rsidR="005C544D" w:rsidRPr="00780765" w:rsidRDefault="005C544D" w:rsidP="00DA4AF9">
      <w:pPr>
        <w:pStyle w:val="ListParagraph"/>
        <w:numPr>
          <w:ilvl w:val="0"/>
          <w:numId w:val="8"/>
        </w:numPr>
        <w:rPr>
          <w:sz w:val="28"/>
          <w:szCs w:val="28"/>
        </w:rPr>
      </w:pPr>
      <w:r w:rsidRPr="00780765">
        <w:rPr>
          <w:sz w:val="28"/>
          <w:szCs w:val="28"/>
        </w:rPr>
        <w:t>Investments of Council funds</w:t>
      </w:r>
    </w:p>
    <w:p w14:paraId="3E11A75F" w14:textId="77777777" w:rsidR="005C544D" w:rsidRPr="00780765" w:rsidRDefault="005C544D" w:rsidP="00DA4AF9">
      <w:pPr>
        <w:pStyle w:val="ListParagraph"/>
        <w:numPr>
          <w:ilvl w:val="0"/>
          <w:numId w:val="8"/>
        </w:numPr>
        <w:rPr>
          <w:sz w:val="28"/>
          <w:szCs w:val="28"/>
        </w:rPr>
      </w:pPr>
      <w:r w:rsidRPr="00780765">
        <w:rPr>
          <w:sz w:val="28"/>
          <w:szCs w:val="28"/>
        </w:rPr>
        <w:t xml:space="preserve">Annual Budget setting </w:t>
      </w:r>
    </w:p>
    <w:p w14:paraId="3E82AC16" w14:textId="0A6376FF" w:rsidR="005C544D" w:rsidRPr="00780765" w:rsidRDefault="005C544D" w:rsidP="00DA4AF9">
      <w:pPr>
        <w:pStyle w:val="ListParagraph"/>
        <w:numPr>
          <w:ilvl w:val="0"/>
          <w:numId w:val="8"/>
        </w:numPr>
        <w:rPr>
          <w:sz w:val="28"/>
          <w:szCs w:val="28"/>
        </w:rPr>
      </w:pPr>
      <w:r w:rsidRPr="00780765">
        <w:rPr>
          <w:sz w:val="28"/>
          <w:szCs w:val="28"/>
        </w:rPr>
        <w:t>Risks (as per the schedule of risks)</w:t>
      </w:r>
      <w:r w:rsidR="00DA4AF9" w:rsidRPr="00780765">
        <w:rPr>
          <w:sz w:val="28"/>
          <w:szCs w:val="28"/>
        </w:rPr>
        <w:t>,</w:t>
      </w:r>
      <w:r w:rsidRPr="00780765">
        <w:rPr>
          <w:sz w:val="28"/>
          <w:szCs w:val="28"/>
        </w:rPr>
        <w:t xml:space="preserve"> with actions to remove or mitigate as appropriate</w:t>
      </w:r>
    </w:p>
    <w:p w14:paraId="3AF34B6D" w14:textId="174333C4" w:rsidR="009523A2" w:rsidRPr="00780765" w:rsidRDefault="005948BD" w:rsidP="00DA4AF9">
      <w:pPr>
        <w:pStyle w:val="ListParagraph"/>
        <w:numPr>
          <w:ilvl w:val="0"/>
          <w:numId w:val="8"/>
        </w:numPr>
        <w:rPr>
          <w:sz w:val="28"/>
          <w:szCs w:val="28"/>
        </w:rPr>
      </w:pPr>
      <w:r w:rsidRPr="00780765">
        <w:rPr>
          <w:sz w:val="28"/>
          <w:szCs w:val="28"/>
        </w:rPr>
        <w:t>Annual internal and external audit reports</w:t>
      </w:r>
    </w:p>
    <w:p w14:paraId="0825AC44" w14:textId="56B3FFD1" w:rsidR="00BB0CC6" w:rsidRPr="00780765" w:rsidRDefault="00BB0CC6" w:rsidP="00DA4AF9">
      <w:pPr>
        <w:pStyle w:val="ListParagraph"/>
        <w:numPr>
          <w:ilvl w:val="0"/>
          <w:numId w:val="8"/>
        </w:numPr>
        <w:rPr>
          <w:sz w:val="28"/>
          <w:szCs w:val="28"/>
        </w:rPr>
      </w:pPr>
      <w:r w:rsidRPr="00780765">
        <w:rPr>
          <w:sz w:val="28"/>
          <w:szCs w:val="28"/>
        </w:rPr>
        <w:t>Any other items considered to have a material impact on the Finances of the Community Council</w:t>
      </w:r>
    </w:p>
    <w:p w14:paraId="30894052" w14:textId="77777777" w:rsidR="004F6B14" w:rsidRPr="00780765" w:rsidRDefault="004F6B14" w:rsidP="004F6B14">
      <w:pPr>
        <w:rPr>
          <w:sz w:val="28"/>
          <w:szCs w:val="28"/>
        </w:rPr>
      </w:pPr>
    </w:p>
    <w:p w14:paraId="510E9391" w14:textId="77777777" w:rsidR="005948BD" w:rsidRPr="00780765" w:rsidRDefault="005948BD" w:rsidP="005948BD">
      <w:pPr>
        <w:rPr>
          <w:b/>
          <w:sz w:val="28"/>
          <w:szCs w:val="28"/>
        </w:rPr>
      </w:pPr>
      <w:r w:rsidRPr="00780765">
        <w:rPr>
          <w:b/>
          <w:sz w:val="28"/>
          <w:szCs w:val="28"/>
        </w:rPr>
        <w:t xml:space="preserve">NB: </w:t>
      </w:r>
    </w:p>
    <w:p w14:paraId="7D3F92FC" w14:textId="22840F63" w:rsidR="00BB0CC6" w:rsidRPr="00780765" w:rsidRDefault="004F6B14" w:rsidP="005C544D">
      <w:pPr>
        <w:pStyle w:val="ListParagraph"/>
        <w:numPr>
          <w:ilvl w:val="0"/>
          <w:numId w:val="5"/>
        </w:numPr>
        <w:jc w:val="both"/>
        <w:rPr>
          <w:sz w:val="28"/>
          <w:szCs w:val="28"/>
        </w:rPr>
      </w:pPr>
      <w:r w:rsidRPr="00780765">
        <w:rPr>
          <w:sz w:val="28"/>
          <w:szCs w:val="28"/>
        </w:rPr>
        <w:t xml:space="preserve">The Finance Committee has </w:t>
      </w:r>
      <w:r w:rsidR="00BB0CC6" w:rsidRPr="00780765">
        <w:rPr>
          <w:sz w:val="28"/>
          <w:szCs w:val="28"/>
        </w:rPr>
        <w:t xml:space="preserve">the authority to review and verify (quarterly and at financial year end), the monthly bank statements against the monthly cashflow accounts. A member </w:t>
      </w:r>
      <w:r w:rsidR="00BB0CC6" w:rsidRPr="00780765">
        <w:rPr>
          <w:sz w:val="28"/>
          <w:szCs w:val="28"/>
        </w:rPr>
        <w:lastRenderedPageBreak/>
        <w:t xml:space="preserve">of the committee (a non-signatory to the bank accounts) shall sign the reconciliations and the original bank statements (or similar document) as evidence of verification in accordance with section 2.2 of the Community Council Financial Regulations (Wales).  Confirmation to be provided to the </w:t>
      </w:r>
      <w:r w:rsidR="002274A3" w:rsidRPr="00780765">
        <w:rPr>
          <w:sz w:val="28"/>
          <w:szCs w:val="28"/>
        </w:rPr>
        <w:t>Full</w:t>
      </w:r>
      <w:r w:rsidR="00BB0CC6" w:rsidRPr="00780765">
        <w:rPr>
          <w:sz w:val="28"/>
          <w:szCs w:val="28"/>
        </w:rPr>
        <w:t xml:space="preserve"> Council at their next meeting. </w:t>
      </w:r>
    </w:p>
    <w:p w14:paraId="3B325865" w14:textId="22E9AECA" w:rsidR="005948BD" w:rsidRPr="00780765" w:rsidRDefault="00BB0CC6" w:rsidP="005C544D">
      <w:pPr>
        <w:pStyle w:val="ListParagraph"/>
        <w:numPr>
          <w:ilvl w:val="0"/>
          <w:numId w:val="5"/>
        </w:numPr>
        <w:jc w:val="both"/>
        <w:rPr>
          <w:sz w:val="28"/>
          <w:szCs w:val="28"/>
        </w:rPr>
      </w:pPr>
      <w:r w:rsidRPr="00780765">
        <w:rPr>
          <w:sz w:val="28"/>
          <w:szCs w:val="28"/>
        </w:rPr>
        <w:t xml:space="preserve">Other than (i) above, the Finance Committee has </w:t>
      </w:r>
      <w:r w:rsidR="004F6B14" w:rsidRPr="00780765">
        <w:rPr>
          <w:sz w:val="28"/>
          <w:szCs w:val="28"/>
        </w:rPr>
        <w:t>no delegated powers</w:t>
      </w:r>
      <w:r w:rsidR="005948BD" w:rsidRPr="00780765">
        <w:rPr>
          <w:sz w:val="28"/>
          <w:szCs w:val="28"/>
        </w:rPr>
        <w:t>.</w:t>
      </w:r>
    </w:p>
    <w:p w14:paraId="1D28908C" w14:textId="6930A62A" w:rsidR="005948BD" w:rsidRPr="00780765" w:rsidRDefault="004B467D" w:rsidP="005C544D">
      <w:pPr>
        <w:pStyle w:val="ListParagraph"/>
        <w:numPr>
          <w:ilvl w:val="0"/>
          <w:numId w:val="5"/>
        </w:numPr>
        <w:jc w:val="both"/>
        <w:rPr>
          <w:sz w:val="28"/>
          <w:szCs w:val="28"/>
        </w:rPr>
      </w:pPr>
      <w:r w:rsidRPr="00780765">
        <w:rPr>
          <w:sz w:val="28"/>
          <w:szCs w:val="28"/>
        </w:rPr>
        <w:t xml:space="preserve">All accounting procedures and financial records of the Council shall be determined by the RFO in accordance with the Accounts and Audit (Wales) Regulations, appropriate guidance and proper practices. </w:t>
      </w:r>
    </w:p>
    <w:p w14:paraId="29E0C2DD" w14:textId="38CF13BD" w:rsidR="005948BD" w:rsidRPr="00780765" w:rsidRDefault="004B467D" w:rsidP="005C544D">
      <w:pPr>
        <w:pStyle w:val="ListParagraph"/>
        <w:numPr>
          <w:ilvl w:val="0"/>
          <w:numId w:val="5"/>
        </w:numPr>
        <w:jc w:val="both"/>
        <w:rPr>
          <w:sz w:val="28"/>
          <w:szCs w:val="28"/>
        </w:rPr>
      </w:pPr>
      <w:r w:rsidRPr="00780765">
        <w:rPr>
          <w:sz w:val="28"/>
          <w:szCs w:val="28"/>
        </w:rPr>
        <w:t xml:space="preserve">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(Wales) Regulations. </w:t>
      </w:r>
    </w:p>
    <w:p w14:paraId="3DB2CD40" w14:textId="4D688DBD" w:rsidR="005948BD" w:rsidRPr="00780765" w:rsidRDefault="005948BD" w:rsidP="005C544D">
      <w:pPr>
        <w:pStyle w:val="ListParagraph"/>
        <w:numPr>
          <w:ilvl w:val="0"/>
          <w:numId w:val="5"/>
        </w:numPr>
        <w:jc w:val="both"/>
        <w:rPr>
          <w:sz w:val="28"/>
          <w:szCs w:val="28"/>
        </w:rPr>
      </w:pPr>
      <w:r w:rsidRPr="00780765">
        <w:rPr>
          <w:sz w:val="28"/>
          <w:szCs w:val="28"/>
        </w:rPr>
        <w:t>Any officer or member of the Council shall make available such documents and records as appear to the Council</w:t>
      </w:r>
      <w:r w:rsidR="00BB0CC6" w:rsidRPr="00780765">
        <w:rPr>
          <w:sz w:val="28"/>
          <w:szCs w:val="28"/>
        </w:rPr>
        <w:t>/Finance Committee</w:t>
      </w:r>
      <w:r w:rsidRPr="00780765">
        <w:rPr>
          <w:sz w:val="28"/>
          <w:szCs w:val="28"/>
        </w:rPr>
        <w:t xml:space="preserve"> to be necessary for the purpose of the audit and shall, as directed by the Council, supply the RFO, internal auditor, or external auditor with such information and explanation as the Council</w:t>
      </w:r>
      <w:r w:rsidR="00BB0CC6" w:rsidRPr="00780765">
        <w:rPr>
          <w:sz w:val="28"/>
          <w:szCs w:val="28"/>
        </w:rPr>
        <w:t>/Finance Committee</w:t>
      </w:r>
      <w:r w:rsidRPr="00780765">
        <w:rPr>
          <w:sz w:val="28"/>
          <w:szCs w:val="28"/>
        </w:rPr>
        <w:t xml:space="preserve"> considers necessary for that purpose.</w:t>
      </w:r>
    </w:p>
    <w:p w14:paraId="09686011" w14:textId="3F4F06A2" w:rsidR="005C544D" w:rsidRPr="00780765" w:rsidRDefault="005948BD" w:rsidP="005C544D">
      <w:pPr>
        <w:pStyle w:val="ListParagraph"/>
        <w:numPr>
          <w:ilvl w:val="0"/>
          <w:numId w:val="5"/>
        </w:numPr>
        <w:jc w:val="both"/>
        <w:rPr>
          <w:sz w:val="28"/>
          <w:szCs w:val="28"/>
        </w:rPr>
      </w:pPr>
      <w:r w:rsidRPr="00780765">
        <w:rPr>
          <w:sz w:val="28"/>
          <w:szCs w:val="28"/>
        </w:rPr>
        <w:t>Separately t</w:t>
      </w:r>
      <w:r w:rsidR="004B467D" w:rsidRPr="00780765">
        <w:rPr>
          <w:sz w:val="28"/>
          <w:szCs w:val="28"/>
        </w:rPr>
        <w:t>he Council shall ensure that there is an adequate and effective system of internal audit of its accounting records, and of its system of internal control</w:t>
      </w:r>
      <w:r w:rsidR="00BB0CC6" w:rsidRPr="00780765">
        <w:rPr>
          <w:sz w:val="28"/>
          <w:szCs w:val="28"/>
        </w:rPr>
        <w:t>,</w:t>
      </w:r>
      <w:r w:rsidR="004B467D" w:rsidRPr="00780765">
        <w:rPr>
          <w:sz w:val="28"/>
          <w:szCs w:val="28"/>
        </w:rPr>
        <w:t xml:space="preserve"> in accordance with proper practices. </w:t>
      </w:r>
      <w:r w:rsidRPr="00780765">
        <w:rPr>
          <w:sz w:val="28"/>
          <w:szCs w:val="28"/>
        </w:rPr>
        <w:t xml:space="preserve">A separate audit Committee has been established for this purpose. </w:t>
      </w:r>
    </w:p>
    <w:p w14:paraId="55BE3B22" w14:textId="1D609470" w:rsidR="002274A3" w:rsidRPr="00780765" w:rsidRDefault="002274A3" w:rsidP="002274A3">
      <w:pPr>
        <w:rPr>
          <w:sz w:val="28"/>
          <w:szCs w:val="28"/>
        </w:rPr>
      </w:pPr>
    </w:p>
    <w:p w14:paraId="1D2B5EF6" w14:textId="7EC3EA11" w:rsidR="002274A3" w:rsidRDefault="002274A3" w:rsidP="002274A3">
      <w:pPr>
        <w:jc w:val="center"/>
        <w:rPr>
          <w:sz w:val="28"/>
          <w:szCs w:val="28"/>
        </w:rPr>
      </w:pPr>
    </w:p>
    <w:p w14:paraId="3CF78038" w14:textId="7DFEA980" w:rsidR="00780765" w:rsidRPr="00780765" w:rsidRDefault="00780765" w:rsidP="00780765">
      <w:pPr>
        <w:rPr>
          <w:sz w:val="28"/>
          <w:szCs w:val="28"/>
        </w:rPr>
      </w:pPr>
    </w:p>
    <w:p w14:paraId="2DB98671" w14:textId="4167691A" w:rsidR="00780765" w:rsidRPr="00780765" w:rsidRDefault="00780765" w:rsidP="00780765">
      <w:pPr>
        <w:rPr>
          <w:sz w:val="28"/>
          <w:szCs w:val="28"/>
        </w:rPr>
      </w:pPr>
    </w:p>
    <w:p w14:paraId="3737F24C" w14:textId="78571E01" w:rsidR="00780765" w:rsidRPr="00780765" w:rsidRDefault="00780765" w:rsidP="00780765">
      <w:pPr>
        <w:rPr>
          <w:sz w:val="28"/>
          <w:szCs w:val="28"/>
        </w:rPr>
      </w:pPr>
    </w:p>
    <w:p w14:paraId="412708BF" w14:textId="11874EF2" w:rsidR="00780765" w:rsidRPr="00780765" w:rsidRDefault="00780765" w:rsidP="00780765">
      <w:pPr>
        <w:rPr>
          <w:sz w:val="28"/>
          <w:szCs w:val="28"/>
        </w:rPr>
      </w:pPr>
    </w:p>
    <w:p w14:paraId="0EEC5F4D" w14:textId="1D10C818" w:rsidR="00780765" w:rsidRPr="00780765" w:rsidRDefault="00780765" w:rsidP="00780765">
      <w:pPr>
        <w:rPr>
          <w:sz w:val="28"/>
          <w:szCs w:val="28"/>
        </w:rPr>
      </w:pPr>
    </w:p>
    <w:p w14:paraId="27D90042" w14:textId="4AEBBF04" w:rsidR="00780765" w:rsidRPr="00780765" w:rsidRDefault="00780765" w:rsidP="00780765">
      <w:pPr>
        <w:rPr>
          <w:sz w:val="28"/>
          <w:szCs w:val="28"/>
        </w:rPr>
      </w:pPr>
    </w:p>
    <w:p w14:paraId="510BCA87" w14:textId="4C658139" w:rsidR="00780765" w:rsidRPr="00780765" w:rsidRDefault="00780765" w:rsidP="00780765">
      <w:pPr>
        <w:rPr>
          <w:sz w:val="28"/>
          <w:szCs w:val="28"/>
        </w:rPr>
      </w:pPr>
    </w:p>
    <w:p w14:paraId="6D1B3BED" w14:textId="48D6D33B" w:rsidR="00780765" w:rsidRPr="00780765" w:rsidRDefault="00780765" w:rsidP="00780765">
      <w:pPr>
        <w:rPr>
          <w:sz w:val="28"/>
          <w:szCs w:val="28"/>
        </w:rPr>
      </w:pPr>
    </w:p>
    <w:p w14:paraId="74725A11" w14:textId="61F643FF" w:rsidR="00780765" w:rsidRPr="00780765" w:rsidRDefault="00780765" w:rsidP="00780765">
      <w:pPr>
        <w:rPr>
          <w:sz w:val="28"/>
          <w:szCs w:val="28"/>
        </w:rPr>
      </w:pPr>
    </w:p>
    <w:p w14:paraId="3F9B775C" w14:textId="4A3EE993" w:rsidR="00780765" w:rsidRPr="00780765" w:rsidRDefault="00780765" w:rsidP="00780765">
      <w:pPr>
        <w:rPr>
          <w:sz w:val="28"/>
          <w:szCs w:val="28"/>
        </w:rPr>
      </w:pPr>
    </w:p>
    <w:p w14:paraId="6A938E7B" w14:textId="77777777" w:rsidR="00780765" w:rsidRPr="00780765" w:rsidRDefault="00780765" w:rsidP="00780765">
      <w:pPr>
        <w:ind w:firstLine="720"/>
        <w:rPr>
          <w:sz w:val="28"/>
          <w:szCs w:val="28"/>
        </w:rPr>
      </w:pPr>
    </w:p>
    <w:sectPr w:rsidR="00780765" w:rsidRPr="00780765" w:rsidSect="00DA4AF9">
      <w:footerReference w:type="default" r:id="rId7"/>
      <w:pgSz w:w="11906" w:h="16838"/>
      <w:pgMar w:top="680" w:right="1418" w:bottom="68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EE896" w14:textId="77777777" w:rsidR="007D5877" w:rsidRDefault="007D5877" w:rsidP="005C544D">
      <w:pPr>
        <w:spacing w:after="0"/>
      </w:pPr>
      <w:r>
        <w:separator/>
      </w:r>
    </w:p>
  </w:endnote>
  <w:endnote w:type="continuationSeparator" w:id="0">
    <w:p w14:paraId="3DDE2D1A" w14:textId="77777777" w:rsidR="007D5877" w:rsidRDefault="007D5877" w:rsidP="005C5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99D8" w14:textId="11C2125A" w:rsidR="005C544D" w:rsidRPr="00780765" w:rsidRDefault="005C544D">
    <w:pPr>
      <w:pStyle w:val="Footer"/>
      <w:rPr>
        <w:sz w:val="28"/>
        <w:szCs w:val="28"/>
      </w:rPr>
    </w:pPr>
    <w:r w:rsidRPr="00780765">
      <w:rPr>
        <w:sz w:val="28"/>
        <w:szCs w:val="28"/>
      </w:rPr>
      <w:t xml:space="preserve">Adopted by Cyngor Cymuned Goetre Fawr </w:t>
    </w:r>
    <w:r w:rsidR="002274A3" w:rsidRPr="00780765">
      <w:rPr>
        <w:sz w:val="28"/>
        <w:szCs w:val="28"/>
      </w:rPr>
      <w:t>C</w:t>
    </w:r>
    <w:r w:rsidRPr="00780765">
      <w:rPr>
        <w:sz w:val="28"/>
        <w:szCs w:val="28"/>
      </w:rPr>
      <w:t>ommunity Council on 18/02/19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3251F" w14:textId="77777777" w:rsidR="007D5877" w:rsidRDefault="007D5877" w:rsidP="005C544D">
      <w:pPr>
        <w:spacing w:after="0"/>
      </w:pPr>
      <w:r>
        <w:separator/>
      </w:r>
    </w:p>
  </w:footnote>
  <w:footnote w:type="continuationSeparator" w:id="0">
    <w:p w14:paraId="4241B22F" w14:textId="77777777" w:rsidR="007D5877" w:rsidRDefault="007D5877" w:rsidP="005C54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67E2F"/>
    <w:multiLevelType w:val="hybridMultilevel"/>
    <w:tmpl w:val="F0127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72D5B"/>
    <w:multiLevelType w:val="hybridMultilevel"/>
    <w:tmpl w:val="A9467F2C"/>
    <w:lvl w:ilvl="0" w:tplc="74044446">
      <w:start w:val="1"/>
      <w:numFmt w:val="upp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9C57BF"/>
    <w:multiLevelType w:val="hybridMultilevel"/>
    <w:tmpl w:val="240EB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0D1CC5"/>
    <w:multiLevelType w:val="hybridMultilevel"/>
    <w:tmpl w:val="CD7EF5E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BBC17BE"/>
    <w:multiLevelType w:val="hybridMultilevel"/>
    <w:tmpl w:val="202C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CD53FE"/>
    <w:multiLevelType w:val="hybridMultilevel"/>
    <w:tmpl w:val="A9467F2C"/>
    <w:lvl w:ilvl="0" w:tplc="74044446">
      <w:start w:val="1"/>
      <w:numFmt w:val="upp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08D5651"/>
    <w:multiLevelType w:val="hybridMultilevel"/>
    <w:tmpl w:val="3D3221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683226"/>
    <w:multiLevelType w:val="hybridMultilevel"/>
    <w:tmpl w:val="35B00FFA"/>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1"/>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JiB8g1e0gcByXk3Fq5kcZJIaOAkTtKfUgbgXZSNxk5QMPTAbeOZyIz/VwcjMZ17wCGdEnisGUAPiqDGMkAfcpA==" w:salt="T00n7fwAxF4EplC68xzMZg=="/>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D3"/>
    <w:rsid w:val="002274A3"/>
    <w:rsid w:val="004565EE"/>
    <w:rsid w:val="00462F8E"/>
    <w:rsid w:val="004B467D"/>
    <w:rsid w:val="004F6B14"/>
    <w:rsid w:val="0059466C"/>
    <w:rsid w:val="005948BD"/>
    <w:rsid w:val="005A650F"/>
    <w:rsid w:val="005C544D"/>
    <w:rsid w:val="00780765"/>
    <w:rsid w:val="007D5877"/>
    <w:rsid w:val="00810824"/>
    <w:rsid w:val="00851B27"/>
    <w:rsid w:val="008B0FD3"/>
    <w:rsid w:val="009523A2"/>
    <w:rsid w:val="00A26F22"/>
    <w:rsid w:val="00A479F4"/>
    <w:rsid w:val="00A6061A"/>
    <w:rsid w:val="00BA7ED7"/>
    <w:rsid w:val="00BB0CC6"/>
    <w:rsid w:val="00DA4AF9"/>
    <w:rsid w:val="00E245A6"/>
    <w:rsid w:val="00E82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4794"/>
  <w15:chartTrackingRefBased/>
  <w15:docId w15:val="{1F0AFA80-B435-4FC4-B011-3414FD50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14"/>
    <w:pPr>
      <w:spacing w:after="60" w:line="240" w:lineRule="auto"/>
    </w:pPr>
    <w:rPr>
      <w:rFonts w:ascii="Verdana" w:eastAsia="Times New Roman" w:hAnsi="Verdan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6B14"/>
    <w:pPr>
      <w:jc w:val="center"/>
      <w:outlineLvl w:val="0"/>
    </w:pPr>
    <w:rPr>
      <w:b/>
      <w:bCs/>
      <w:kern w:val="28"/>
      <w:sz w:val="32"/>
      <w:szCs w:val="32"/>
    </w:rPr>
  </w:style>
  <w:style w:type="character" w:customStyle="1" w:styleId="TitleChar">
    <w:name w:val="Title Char"/>
    <w:basedOn w:val="DefaultParagraphFont"/>
    <w:link w:val="Title"/>
    <w:uiPriority w:val="10"/>
    <w:rsid w:val="004F6B14"/>
    <w:rPr>
      <w:rFonts w:ascii="Verdana" w:eastAsia="Times New Roman" w:hAnsi="Verdana" w:cs="Times New Roman"/>
      <w:b/>
      <w:bCs/>
      <w:kern w:val="28"/>
      <w:sz w:val="32"/>
      <w:szCs w:val="32"/>
      <w:lang w:eastAsia="en-GB"/>
    </w:rPr>
  </w:style>
  <w:style w:type="paragraph" w:styleId="ListParagraph">
    <w:name w:val="List Paragraph"/>
    <w:basedOn w:val="Normal"/>
    <w:uiPriority w:val="34"/>
    <w:qFormat/>
    <w:rsid w:val="004F6B14"/>
    <w:pPr>
      <w:ind w:left="720"/>
      <w:contextualSpacing/>
    </w:pPr>
  </w:style>
  <w:style w:type="paragraph" w:styleId="Header">
    <w:name w:val="header"/>
    <w:basedOn w:val="Normal"/>
    <w:link w:val="HeaderChar"/>
    <w:uiPriority w:val="99"/>
    <w:unhideWhenUsed/>
    <w:rsid w:val="005C544D"/>
    <w:pPr>
      <w:tabs>
        <w:tab w:val="center" w:pos="4513"/>
        <w:tab w:val="right" w:pos="9026"/>
      </w:tabs>
      <w:spacing w:after="0"/>
    </w:pPr>
  </w:style>
  <w:style w:type="character" w:customStyle="1" w:styleId="HeaderChar">
    <w:name w:val="Header Char"/>
    <w:basedOn w:val="DefaultParagraphFont"/>
    <w:link w:val="Header"/>
    <w:uiPriority w:val="99"/>
    <w:rsid w:val="005C544D"/>
    <w:rPr>
      <w:rFonts w:ascii="Verdana" w:eastAsia="Times New Roman" w:hAnsi="Verdana" w:cs="Times New Roman"/>
      <w:sz w:val="24"/>
      <w:szCs w:val="24"/>
      <w:lang w:eastAsia="en-GB"/>
    </w:rPr>
  </w:style>
  <w:style w:type="paragraph" w:styleId="Footer">
    <w:name w:val="footer"/>
    <w:basedOn w:val="Normal"/>
    <w:link w:val="FooterChar"/>
    <w:uiPriority w:val="99"/>
    <w:unhideWhenUsed/>
    <w:rsid w:val="005C544D"/>
    <w:pPr>
      <w:tabs>
        <w:tab w:val="center" w:pos="4513"/>
        <w:tab w:val="right" w:pos="9026"/>
      </w:tabs>
      <w:spacing w:after="0"/>
    </w:pPr>
  </w:style>
  <w:style w:type="character" w:customStyle="1" w:styleId="FooterChar">
    <w:name w:val="Footer Char"/>
    <w:basedOn w:val="DefaultParagraphFont"/>
    <w:link w:val="Footer"/>
    <w:uiPriority w:val="99"/>
    <w:rsid w:val="005C544D"/>
    <w:rPr>
      <w:rFonts w:ascii="Verdana" w:eastAsia="Times New Roman" w:hAnsi="Verdan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455</Words>
  <Characters>2600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Lazenby</dc:creator>
  <cp:keywords/>
  <dc:description/>
  <cp:lastModifiedBy>Jonathan Lazenby</cp:lastModifiedBy>
  <cp:revision>3</cp:revision>
  <dcterms:created xsi:type="dcterms:W3CDTF">2021-01-14T11:41:00Z</dcterms:created>
  <dcterms:modified xsi:type="dcterms:W3CDTF">2021-01-14T11:48:00Z</dcterms:modified>
</cp:coreProperties>
</file>