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CA1D" w14:textId="77777777" w:rsidR="00407834" w:rsidRPr="00CD702F" w:rsidRDefault="00407834" w:rsidP="00407834">
      <w:pPr>
        <w:jc w:val="center"/>
        <w:rPr>
          <w:rFonts w:ascii="Calibri Light" w:hAnsi="Calibri Light" w:cs="Calibri Light"/>
          <w:b/>
          <w:bCs/>
          <w:sz w:val="36"/>
          <w:szCs w:val="36"/>
        </w:rPr>
      </w:pPr>
      <w:r w:rsidRPr="00CD702F">
        <w:rPr>
          <w:rFonts w:ascii="Calibri Light" w:hAnsi="Calibri Light" w:cs="Calibri Light"/>
          <w:b/>
          <w:bCs/>
          <w:sz w:val="36"/>
          <w:szCs w:val="36"/>
        </w:rPr>
        <w:t>Wysall and Thorpe in the Glebe Parish Council Training and Development Policy</w:t>
      </w:r>
    </w:p>
    <w:p w14:paraId="52AFB433" w14:textId="77777777" w:rsidR="00407834" w:rsidRPr="00407834" w:rsidRDefault="00407834" w:rsidP="00407834">
      <w:pPr>
        <w:jc w:val="center"/>
        <w:rPr>
          <w:sz w:val="32"/>
          <w:szCs w:val="32"/>
        </w:rPr>
      </w:pPr>
    </w:p>
    <w:p w14:paraId="426B7B4A" w14:textId="77777777" w:rsidR="00CD702F" w:rsidRDefault="00407834" w:rsidP="00407834">
      <w:pPr>
        <w:rPr>
          <w:rFonts w:ascii="Calibri Light" w:hAnsi="Calibri Light" w:cs="Calibri Light"/>
          <w:sz w:val="24"/>
          <w:szCs w:val="24"/>
        </w:rPr>
      </w:pPr>
      <w:r w:rsidRPr="00CD702F">
        <w:rPr>
          <w:rFonts w:ascii="Calibri Light" w:hAnsi="Calibri Light" w:cs="Calibri Light"/>
          <w:b/>
          <w:bCs/>
          <w:sz w:val="24"/>
          <w:szCs w:val="24"/>
        </w:rPr>
        <w:t>1. Introduction</w:t>
      </w:r>
      <w:r w:rsidRPr="00CD702F">
        <w:rPr>
          <w:rFonts w:ascii="Calibri Light" w:hAnsi="Calibri Light" w:cs="Calibri Light"/>
          <w:sz w:val="24"/>
          <w:szCs w:val="24"/>
        </w:rPr>
        <w:t xml:space="preserve"> </w:t>
      </w:r>
    </w:p>
    <w:p w14:paraId="3BFCAC47" w14:textId="6AF1342C" w:rsidR="00407834" w:rsidRPr="00CD702F" w:rsidRDefault="00407834" w:rsidP="00407834">
      <w:pPr>
        <w:rPr>
          <w:rFonts w:ascii="Calibri Light" w:hAnsi="Calibri Light" w:cs="Calibri Light"/>
          <w:sz w:val="24"/>
          <w:szCs w:val="24"/>
        </w:rPr>
      </w:pPr>
      <w:r w:rsidRPr="00CD702F">
        <w:rPr>
          <w:rFonts w:ascii="Calibri Light" w:hAnsi="Calibri Light" w:cs="Calibri Light"/>
          <w:sz w:val="24"/>
          <w:szCs w:val="24"/>
        </w:rPr>
        <w:t>Wysall and Thorpe in the Glebe Parish Council is committed to ensuring that the Clerk and Councillors receive appropriate training and development to effectively carry out their roles. This policy sets out the Council’s approach to training and continuous professional development.</w:t>
      </w:r>
    </w:p>
    <w:p w14:paraId="6F57BC71" w14:textId="77777777" w:rsidR="00407834" w:rsidRPr="00CD702F" w:rsidRDefault="00407834" w:rsidP="00407834">
      <w:pPr>
        <w:rPr>
          <w:rFonts w:ascii="Calibri Light" w:hAnsi="Calibri Light" w:cs="Calibri Light"/>
          <w:sz w:val="24"/>
          <w:szCs w:val="24"/>
        </w:rPr>
      </w:pPr>
    </w:p>
    <w:p w14:paraId="6769EF4A" w14:textId="77777777" w:rsidR="00407834" w:rsidRPr="00CD702F" w:rsidRDefault="00407834" w:rsidP="00407834">
      <w:pPr>
        <w:rPr>
          <w:rFonts w:ascii="Calibri Light" w:hAnsi="Calibri Light" w:cs="Calibri Light"/>
          <w:sz w:val="24"/>
          <w:szCs w:val="24"/>
        </w:rPr>
      </w:pPr>
      <w:r w:rsidRPr="00CD702F">
        <w:rPr>
          <w:rFonts w:ascii="Calibri Light" w:hAnsi="Calibri Light" w:cs="Calibri Light"/>
          <w:b/>
          <w:bCs/>
          <w:sz w:val="24"/>
          <w:szCs w:val="24"/>
        </w:rPr>
        <w:t>2. Objectives</w:t>
      </w:r>
    </w:p>
    <w:p w14:paraId="660DDF5E" w14:textId="77777777" w:rsidR="00407834" w:rsidRPr="00CD702F" w:rsidRDefault="00407834" w:rsidP="00407834">
      <w:pPr>
        <w:numPr>
          <w:ilvl w:val="0"/>
          <w:numId w:val="1"/>
        </w:numPr>
        <w:rPr>
          <w:rFonts w:ascii="Calibri Light" w:hAnsi="Calibri Light" w:cs="Calibri Light"/>
          <w:sz w:val="24"/>
          <w:szCs w:val="24"/>
        </w:rPr>
      </w:pPr>
      <w:r w:rsidRPr="00CD702F">
        <w:rPr>
          <w:rFonts w:ascii="Calibri Light" w:hAnsi="Calibri Light" w:cs="Calibri Light"/>
          <w:sz w:val="24"/>
          <w:szCs w:val="24"/>
        </w:rPr>
        <w:t>To ensure the Clerk and Councillors have the necessary knowledge and skills to fulfil their duties effectively.</w:t>
      </w:r>
    </w:p>
    <w:p w14:paraId="3D3F1228" w14:textId="77777777" w:rsidR="00407834" w:rsidRPr="00CD702F" w:rsidRDefault="00407834" w:rsidP="00407834">
      <w:pPr>
        <w:numPr>
          <w:ilvl w:val="0"/>
          <w:numId w:val="1"/>
        </w:numPr>
        <w:rPr>
          <w:rFonts w:ascii="Calibri Light" w:hAnsi="Calibri Light" w:cs="Calibri Light"/>
          <w:sz w:val="24"/>
          <w:szCs w:val="24"/>
        </w:rPr>
      </w:pPr>
      <w:r w:rsidRPr="00CD702F">
        <w:rPr>
          <w:rFonts w:ascii="Calibri Light" w:hAnsi="Calibri Light" w:cs="Calibri Light"/>
          <w:sz w:val="24"/>
          <w:szCs w:val="24"/>
        </w:rPr>
        <w:t>To promote a culture of continuous learning and professional development.</w:t>
      </w:r>
    </w:p>
    <w:p w14:paraId="37A86FC9" w14:textId="77777777" w:rsidR="00407834" w:rsidRPr="00CD702F" w:rsidRDefault="00407834" w:rsidP="00407834">
      <w:pPr>
        <w:numPr>
          <w:ilvl w:val="0"/>
          <w:numId w:val="1"/>
        </w:numPr>
        <w:rPr>
          <w:rFonts w:ascii="Calibri Light" w:hAnsi="Calibri Light" w:cs="Calibri Light"/>
          <w:sz w:val="24"/>
          <w:szCs w:val="24"/>
        </w:rPr>
      </w:pPr>
      <w:r w:rsidRPr="00CD702F">
        <w:rPr>
          <w:rFonts w:ascii="Calibri Light" w:hAnsi="Calibri Light" w:cs="Calibri Light"/>
          <w:sz w:val="24"/>
          <w:szCs w:val="24"/>
        </w:rPr>
        <w:t>To comply with legal and regulatory requirements by ensuring proper training is undertaken.</w:t>
      </w:r>
    </w:p>
    <w:p w14:paraId="53D53109" w14:textId="77777777" w:rsidR="00407834" w:rsidRPr="00CD702F" w:rsidRDefault="00407834" w:rsidP="00407834">
      <w:pPr>
        <w:numPr>
          <w:ilvl w:val="0"/>
          <w:numId w:val="1"/>
        </w:numPr>
        <w:rPr>
          <w:rFonts w:ascii="Calibri Light" w:hAnsi="Calibri Light" w:cs="Calibri Light"/>
          <w:sz w:val="24"/>
          <w:szCs w:val="24"/>
        </w:rPr>
      </w:pPr>
      <w:r w:rsidRPr="00CD702F">
        <w:rPr>
          <w:rFonts w:ascii="Calibri Light" w:hAnsi="Calibri Light" w:cs="Calibri Light"/>
          <w:sz w:val="24"/>
          <w:szCs w:val="24"/>
        </w:rPr>
        <w:t>To improve the efficiency and effectiveness of the Parish Council in serving the community.</w:t>
      </w:r>
    </w:p>
    <w:p w14:paraId="752E1DC6" w14:textId="77777777" w:rsidR="00407834" w:rsidRPr="00CD702F" w:rsidRDefault="00407834" w:rsidP="00407834">
      <w:pPr>
        <w:ind w:left="720"/>
        <w:rPr>
          <w:rFonts w:ascii="Calibri Light" w:hAnsi="Calibri Light" w:cs="Calibri Light"/>
          <w:sz w:val="24"/>
          <w:szCs w:val="24"/>
        </w:rPr>
      </w:pPr>
    </w:p>
    <w:p w14:paraId="34C6F6E5" w14:textId="77777777" w:rsidR="00407834" w:rsidRPr="00CD702F" w:rsidRDefault="00407834" w:rsidP="00407834">
      <w:pPr>
        <w:rPr>
          <w:rFonts w:ascii="Calibri Light" w:hAnsi="Calibri Light" w:cs="Calibri Light"/>
          <w:sz w:val="24"/>
          <w:szCs w:val="24"/>
        </w:rPr>
      </w:pPr>
      <w:r w:rsidRPr="00CD702F">
        <w:rPr>
          <w:rFonts w:ascii="Calibri Light" w:hAnsi="Calibri Light" w:cs="Calibri Light"/>
          <w:b/>
          <w:bCs/>
          <w:sz w:val="24"/>
          <w:szCs w:val="24"/>
        </w:rPr>
        <w:t>3. Clerk Training and Development</w:t>
      </w:r>
    </w:p>
    <w:p w14:paraId="4FFA73C0" w14:textId="77777777" w:rsidR="00407834" w:rsidRPr="00CD702F" w:rsidRDefault="00407834" w:rsidP="00407834">
      <w:pPr>
        <w:numPr>
          <w:ilvl w:val="0"/>
          <w:numId w:val="2"/>
        </w:numPr>
        <w:rPr>
          <w:rFonts w:ascii="Calibri Light" w:hAnsi="Calibri Light" w:cs="Calibri Light"/>
          <w:sz w:val="24"/>
          <w:szCs w:val="24"/>
        </w:rPr>
      </w:pPr>
      <w:r w:rsidRPr="00CD702F">
        <w:rPr>
          <w:rFonts w:ascii="Calibri Light" w:hAnsi="Calibri Light" w:cs="Calibri Light"/>
          <w:sz w:val="24"/>
          <w:szCs w:val="24"/>
        </w:rPr>
        <w:t>The Clerk should aim to complete the Introduction to Local Council Administration (ILCA) and the Financial Introduction to Local Council Administration (FILCA) courses provided by the Society of Local Council Clerks (SLCC) as a foundation for their role.</w:t>
      </w:r>
    </w:p>
    <w:p w14:paraId="56376E4E" w14:textId="77777777" w:rsidR="00407834" w:rsidRPr="00CD702F" w:rsidRDefault="00407834" w:rsidP="00407834">
      <w:pPr>
        <w:numPr>
          <w:ilvl w:val="0"/>
          <w:numId w:val="2"/>
        </w:numPr>
        <w:rPr>
          <w:rFonts w:ascii="Calibri Light" w:hAnsi="Calibri Light" w:cs="Calibri Light"/>
          <w:sz w:val="24"/>
          <w:szCs w:val="24"/>
        </w:rPr>
      </w:pPr>
      <w:r w:rsidRPr="00CD702F">
        <w:rPr>
          <w:rFonts w:ascii="Calibri Light" w:hAnsi="Calibri Light" w:cs="Calibri Light"/>
          <w:sz w:val="24"/>
          <w:szCs w:val="24"/>
        </w:rPr>
        <w:t>The Clerk should also aim to complete the Certificate in Local Council Administration (</w:t>
      </w:r>
      <w:proofErr w:type="spellStart"/>
      <w:r w:rsidRPr="00CD702F">
        <w:rPr>
          <w:rFonts w:ascii="Calibri Light" w:hAnsi="Calibri Light" w:cs="Calibri Light"/>
          <w:sz w:val="24"/>
          <w:szCs w:val="24"/>
        </w:rPr>
        <w:t>CiLCA</w:t>
      </w:r>
      <w:proofErr w:type="spellEnd"/>
      <w:r w:rsidRPr="00CD702F">
        <w:rPr>
          <w:rFonts w:ascii="Calibri Light" w:hAnsi="Calibri Light" w:cs="Calibri Light"/>
          <w:sz w:val="24"/>
          <w:szCs w:val="24"/>
        </w:rPr>
        <w:t>) qualification to enhance their knowledge and competency.</w:t>
      </w:r>
    </w:p>
    <w:p w14:paraId="278F9335" w14:textId="20D30751" w:rsidR="00407834" w:rsidRPr="00CD702F" w:rsidRDefault="00407834" w:rsidP="00407834">
      <w:pPr>
        <w:numPr>
          <w:ilvl w:val="0"/>
          <w:numId w:val="2"/>
        </w:numPr>
        <w:rPr>
          <w:rFonts w:ascii="Calibri Light" w:hAnsi="Calibri Light" w:cs="Calibri Light"/>
          <w:sz w:val="24"/>
          <w:szCs w:val="24"/>
        </w:rPr>
      </w:pPr>
      <w:r w:rsidRPr="00CD702F">
        <w:rPr>
          <w:rFonts w:ascii="Calibri Light" w:hAnsi="Calibri Light" w:cs="Calibri Light"/>
          <w:sz w:val="24"/>
          <w:szCs w:val="24"/>
        </w:rPr>
        <w:t>The Clerk will undertake training provided by the Nottinghamshire Association of Local Councils (Notts ALC), the National Association of Local Councils (NALC), and the Society of Local Council Clerks (SLCC).</w:t>
      </w:r>
    </w:p>
    <w:p w14:paraId="4391796F" w14:textId="18694759" w:rsidR="00407834" w:rsidRDefault="00407834" w:rsidP="002E1999">
      <w:pPr>
        <w:numPr>
          <w:ilvl w:val="0"/>
          <w:numId w:val="2"/>
        </w:numPr>
        <w:rPr>
          <w:rFonts w:ascii="Calibri Light" w:hAnsi="Calibri Light" w:cs="Calibri Light"/>
          <w:sz w:val="24"/>
          <w:szCs w:val="24"/>
        </w:rPr>
      </w:pPr>
      <w:r w:rsidRPr="00CD702F">
        <w:rPr>
          <w:rFonts w:ascii="Calibri Light" w:hAnsi="Calibri Light" w:cs="Calibri Light"/>
          <w:sz w:val="24"/>
          <w:szCs w:val="24"/>
        </w:rPr>
        <w:t>Additional training opportunities relevant to the Clerk’s role will be encouraged and supported by the Council.</w:t>
      </w:r>
    </w:p>
    <w:p w14:paraId="2D95002D" w14:textId="77777777" w:rsidR="002E1999" w:rsidRPr="002E1999" w:rsidRDefault="002E1999" w:rsidP="002E1999">
      <w:pPr>
        <w:ind w:left="720"/>
        <w:rPr>
          <w:rFonts w:ascii="Calibri Light" w:hAnsi="Calibri Light" w:cs="Calibri Light"/>
          <w:sz w:val="24"/>
          <w:szCs w:val="24"/>
        </w:rPr>
      </w:pPr>
    </w:p>
    <w:p w14:paraId="7E704E67" w14:textId="77777777" w:rsidR="00407834" w:rsidRDefault="00407834" w:rsidP="00407834">
      <w:pPr>
        <w:ind w:left="720"/>
        <w:rPr>
          <w:rFonts w:ascii="Calibri Light" w:hAnsi="Calibri Light" w:cs="Calibri Light"/>
          <w:sz w:val="24"/>
          <w:szCs w:val="24"/>
        </w:rPr>
      </w:pPr>
    </w:p>
    <w:p w14:paraId="7E2AEDF4" w14:textId="77777777" w:rsidR="00CD702F" w:rsidRDefault="00CD702F" w:rsidP="00407834">
      <w:pPr>
        <w:ind w:left="720"/>
        <w:rPr>
          <w:rFonts w:ascii="Calibri Light" w:hAnsi="Calibri Light" w:cs="Calibri Light"/>
          <w:sz w:val="24"/>
          <w:szCs w:val="24"/>
        </w:rPr>
      </w:pPr>
    </w:p>
    <w:p w14:paraId="6BF0AD24" w14:textId="77777777" w:rsidR="00CD702F" w:rsidRPr="00CD702F" w:rsidRDefault="00CD702F" w:rsidP="00407834">
      <w:pPr>
        <w:ind w:left="720"/>
        <w:rPr>
          <w:rFonts w:ascii="Calibri Light" w:hAnsi="Calibri Light" w:cs="Calibri Light"/>
          <w:sz w:val="24"/>
          <w:szCs w:val="24"/>
        </w:rPr>
      </w:pPr>
    </w:p>
    <w:p w14:paraId="3EEC77FB" w14:textId="77777777" w:rsidR="00407834" w:rsidRPr="00CD702F" w:rsidRDefault="00407834" w:rsidP="00407834">
      <w:pPr>
        <w:rPr>
          <w:rFonts w:ascii="Calibri Light" w:hAnsi="Calibri Light" w:cs="Calibri Light"/>
          <w:sz w:val="24"/>
          <w:szCs w:val="24"/>
        </w:rPr>
      </w:pPr>
      <w:r w:rsidRPr="00CD702F">
        <w:rPr>
          <w:rFonts w:ascii="Calibri Light" w:hAnsi="Calibri Light" w:cs="Calibri Light"/>
          <w:b/>
          <w:bCs/>
          <w:sz w:val="24"/>
          <w:szCs w:val="24"/>
        </w:rPr>
        <w:lastRenderedPageBreak/>
        <w:t>4. Councillor Training and Development</w:t>
      </w:r>
    </w:p>
    <w:p w14:paraId="10C3BE2A" w14:textId="77777777" w:rsidR="00407834" w:rsidRPr="00CD702F" w:rsidRDefault="00407834" w:rsidP="00407834">
      <w:pPr>
        <w:numPr>
          <w:ilvl w:val="0"/>
          <w:numId w:val="3"/>
        </w:numPr>
        <w:rPr>
          <w:rFonts w:ascii="Calibri Light" w:hAnsi="Calibri Light" w:cs="Calibri Light"/>
          <w:sz w:val="24"/>
          <w:szCs w:val="24"/>
        </w:rPr>
      </w:pPr>
      <w:r w:rsidRPr="00CD702F">
        <w:rPr>
          <w:rFonts w:ascii="Calibri Light" w:hAnsi="Calibri Light" w:cs="Calibri Light"/>
          <w:sz w:val="24"/>
          <w:szCs w:val="24"/>
        </w:rPr>
        <w:t>New Councillors will be encouraged to attend an induction training session to familiarise themselves with their roles and responsibilities.</w:t>
      </w:r>
    </w:p>
    <w:p w14:paraId="40630CE7" w14:textId="2E87063E" w:rsidR="00407834" w:rsidRPr="00CD702F" w:rsidRDefault="00407834" w:rsidP="00407834">
      <w:pPr>
        <w:numPr>
          <w:ilvl w:val="0"/>
          <w:numId w:val="3"/>
        </w:numPr>
        <w:rPr>
          <w:rFonts w:ascii="Calibri Light" w:hAnsi="Calibri Light" w:cs="Calibri Light"/>
          <w:sz w:val="24"/>
          <w:szCs w:val="24"/>
        </w:rPr>
      </w:pPr>
      <w:r w:rsidRPr="00CD702F">
        <w:rPr>
          <w:rFonts w:ascii="Calibri Light" w:hAnsi="Calibri Light" w:cs="Calibri Light"/>
          <w:sz w:val="24"/>
          <w:szCs w:val="24"/>
        </w:rPr>
        <w:t>Councillors should undertake training that the Council deems appropriate to enable them to fulfil their roles effectively.</w:t>
      </w:r>
    </w:p>
    <w:p w14:paraId="32F2C3E0" w14:textId="77777777" w:rsidR="00407834" w:rsidRPr="00CD702F" w:rsidRDefault="00407834" w:rsidP="00407834">
      <w:pPr>
        <w:numPr>
          <w:ilvl w:val="0"/>
          <w:numId w:val="3"/>
        </w:numPr>
        <w:rPr>
          <w:rFonts w:ascii="Calibri Light" w:hAnsi="Calibri Light" w:cs="Calibri Light"/>
          <w:sz w:val="24"/>
          <w:szCs w:val="24"/>
        </w:rPr>
      </w:pPr>
      <w:r w:rsidRPr="00CD702F">
        <w:rPr>
          <w:rFonts w:ascii="Calibri Light" w:hAnsi="Calibri Light" w:cs="Calibri Light"/>
          <w:sz w:val="24"/>
          <w:szCs w:val="24"/>
        </w:rPr>
        <w:t>Training may include courses on local government law, planning, financial management, and community engagement.</w:t>
      </w:r>
    </w:p>
    <w:p w14:paraId="26512691" w14:textId="77777777" w:rsidR="00407834" w:rsidRPr="00CD702F" w:rsidRDefault="00407834" w:rsidP="00407834">
      <w:pPr>
        <w:numPr>
          <w:ilvl w:val="0"/>
          <w:numId w:val="3"/>
        </w:numPr>
        <w:rPr>
          <w:rFonts w:ascii="Calibri Light" w:hAnsi="Calibri Light" w:cs="Calibri Light"/>
          <w:sz w:val="24"/>
          <w:szCs w:val="24"/>
        </w:rPr>
      </w:pPr>
      <w:r w:rsidRPr="00CD702F">
        <w:rPr>
          <w:rFonts w:ascii="Calibri Light" w:hAnsi="Calibri Light" w:cs="Calibri Light"/>
          <w:sz w:val="24"/>
          <w:szCs w:val="24"/>
        </w:rPr>
        <w:t>Councillors will be encouraged to attend briefings, workshops, and seminars relevant to their responsibilities.</w:t>
      </w:r>
    </w:p>
    <w:p w14:paraId="0EECD421" w14:textId="77777777" w:rsidR="00407834" w:rsidRPr="00CD702F" w:rsidRDefault="00407834" w:rsidP="00407834">
      <w:pPr>
        <w:ind w:left="720"/>
        <w:rPr>
          <w:rFonts w:ascii="Calibri Light" w:hAnsi="Calibri Light" w:cs="Calibri Light"/>
          <w:sz w:val="24"/>
          <w:szCs w:val="24"/>
        </w:rPr>
      </w:pPr>
    </w:p>
    <w:p w14:paraId="12415960" w14:textId="77777777" w:rsidR="00407834" w:rsidRPr="00CD702F" w:rsidRDefault="00407834" w:rsidP="00407834">
      <w:pPr>
        <w:rPr>
          <w:rFonts w:ascii="Calibri Light" w:hAnsi="Calibri Light" w:cs="Calibri Light"/>
          <w:sz w:val="24"/>
          <w:szCs w:val="24"/>
        </w:rPr>
      </w:pPr>
      <w:r w:rsidRPr="00CD702F">
        <w:rPr>
          <w:rFonts w:ascii="Calibri Light" w:hAnsi="Calibri Light" w:cs="Calibri Light"/>
          <w:b/>
          <w:bCs/>
          <w:sz w:val="24"/>
          <w:szCs w:val="24"/>
        </w:rPr>
        <w:t>5. Funding and Support</w:t>
      </w:r>
    </w:p>
    <w:p w14:paraId="700E8366" w14:textId="7543F014" w:rsidR="00407834" w:rsidRPr="00CD702F" w:rsidRDefault="00407834" w:rsidP="00407834">
      <w:pPr>
        <w:numPr>
          <w:ilvl w:val="0"/>
          <w:numId w:val="4"/>
        </w:numPr>
        <w:rPr>
          <w:rFonts w:ascii="Calibri Light" w:hAnsi="Calibri Light" w:cs="Calibri Light"/>
          <w:sz w:val="24"/>
          <w:szCs w:val="24"/>
        </w:rPr>
      </w:pPr>
      <w:r w:rsidRPr="00CD702F">
        <w:rPr>
          <w:rFonts w:ascii="Calibri Light" w:hAnsi="Calibri Light" w:cs="Calibri Light"/>
          <w:sz w:val="24"/>
          <w:szCs w:val="24"/>
        </w:rPr>
        <w:t xml:space="preserve">The Parish Council will allocate an annual budget for </w:t>
      </w:r>
      <w:r w:rsidR="002E1999">
        <w:rPr>
          <w:rFonts w:ascii="Calibri Light" w:hAnsi="Calibri Light" w:cs="Calibri Light"/>
          <w:sz w:val="24"/>
          <w:szCs w:val="24"/>
        </w:rPr>
        <w:t xml:space="preserve">all </w:t>
      </w:r>
      <w:r w:rsidRPr="00CD702F">
        <w:rPr>
          <w:rFonts w:ascii="Calibri Light" w:hAnsi="Calibri Light" w:cs="Calibri Light"/>
          <w:sz w:val="24"/>
          <w:szCs w:val="24"/>
        </w:rPr>
        <w:t>training and development.</w:t>
      </w:r>
    </w:p>
    <w:p w14:paraId="77D3E3DA" w14:textId="77777777" w:rsidR="00407834" w:rsidRPr="00CD702F" w:rsidRDefault="00407834" w:rsidP="00407834">
      <w:pPr>
        <w:numPr>
          <w:ilvl w:val="0"/>
          <w:numId w:val="4"/>
        </w:numPr>
        <w:rPr>
          <w:rFonts w:ascii="Calibri Light" w:hAnsi="Calibri Light" w:cs="Calibri Light"/>
          <w:sz w:val="24"/>
          <w:szCs w:val="24"/>
        </w:rPr>
      </w:pPr>
      <w:r w:rsidRPr="00CD702F">
        <w:rPr>
          <w:rFonts w:ascii="Calibri Light" w:hAnsi="Calibri Light" w:cs="Calibri Light"/>
          <w:sz w:val="24"/>
          <w:szCs w:val="24"/>
        </w:rPr>
        <w:t>Training costs will be covered by the Council, subject to approval.</w:t>
      </w:r>
    </w:p>
    <w:p w14:paraId="16D90F85" w14:textId="77777777" w:rsidR="00407834" w:rsidRPr="00CD702F" w:rsidRDefault="00407834" w:rsidP="00407834">
      <w:pPr>
        <w:numPr>
          <w:ilvl w:val="0"/>
          <w:numId w:val="4"/>
        </w:numPr>
        <w:rPr>
          <w:rFonts w:ascii="Calibri Light" w:hAnsi="Calibri Light" w:cs="Calibri Light"/>
          <w:sz w:val="24"/>
          <w:szCs w:val="24"/>
        </w:rPr>
      </w:pPr>
      <w:r w:rsidRPr="00CD702F">
        <w:rPr>
          <w:rFonts w:ascii="Calibri Light" w:hAnsi="Calibri Light" w:cs="Calibri Light"/>
          <w:sz w:val="24"/>
          <w:szCs w:val="24"/>
        </w:rPr>
        <w:t>Training resources, including publications and online materials, will be made available to support learning.</w:t>
      </w:r>
    </w:p>
    <w:p w14:paraId="4D451757" w14:textId="77777777" w:rsidR="00407834" w:rsidRPr="00CD702F" w:rsidRDefault="00407834" w:rsidP="00407834">
      <w:pPr>
        <w:ind w:left="720"/>
        <w:rPr>
          <w:rFonts w:ascii="Calibri Light" w:hAnsi="Calibri Light" w:cs="Calibri Light"/>
          <w:sz w:val="24"/>
          <w:szCs w:val="24"/>
        </w:rPr>
      </w:pPr>
    </w:p>
    <w:p w14:paraId="20351565" w14:textId="77777777" w:rsidR="00407834" w:rsidRPr="00CD702F" w:rsidRDefault="00407834" w:rsidP="00407834">
      <w:pPr>
        <w:rPr>
          <w:rFonts w:ascii="Calibri Light" w:hAnsi="Calibri Light" w:cs="Calibri Light"/>
          <w:sz w:val="24"/>
          <w:szCs w:val="24"/>
        </w:rPr>
      </w:pPr>
      <w:r w:rsidRPr="00CD702F">
        <w:rPr>
          <w:rFonts w:ascii="Calibri Light" w:hAnsi="Calibri Light" w:cs="Calibri Light"/>
          <w:b/>
          <w:bCs/>
          <w:sz w:val="24"/>
          <w:szCs w:val="24"/>
        </w:rPr>
        <w:t>6. Monitoring and Review</w:t>
      </w:r>
    </w:p>
    <w:p w14:paraId="2F828062" w14:textId="77777777" w:rsidR="00407834" w:rsidRPr="00CD702F" w:rsidRDefault="00407834" w:rsidP="00407834">
      <w:pPr>
        <w:numPr>
          <w:ilvl w:val="0"/>
          <w:numId w:val="5"/>
        </w:numPr>
        <w:rPr>
          <w:rFonts w:ascii="Calibri Light" w:hAnsi="Calibri Light" w:cs="Calibri Light"/>
          <w:sz w:val="24"/>
          <w:szCs w:val="24"/>
        </w:rPr>
      </w:pPr>
      <w:r w:rsidRPr="00CD702F">
        <w:rPr>
          <w:rFonts w:ascii="Calibri Light" w:hAnsi="Calibri Light" w:cs="Calibri Light"/>
          <w:sz w:val="24"/>
          <w:szCs w:val="24"/>
        </w:rPr>
        <w:t>Training and development needs will be reviewed annually.</w:t>
      </w:r>
    </w:p>
    <w:p w14:paraId="3C840E63" w14:textId="77777777" w:rsidR="00407834" w:rsidRPr="00CD702F" w:rsidRDefault="00407834" w:rsidP="00407834">
      <w:pPr>
        <w:numPr>
          <w:ilvl w:val="0"/>
          <w:numId w:val="5"/>
        </w:numPr>
        <w:rPr>
          <w:rFonts w:ascii="Calibri Light" w:hAnsi="Calibri Light" w:cs="Calibri Light"/>
          <w:sz w:val="24"/>
          <w:szCs w:val="24"/>
        </w:rPr>
      </w:pPr>
      <w:r w:rsidRPr="00CD702F">
        <w:rPr>
          <w:rFonts w:ascii="Calibri Light" w:hAnsi="Calibri Light" w:cs="Calibri Light"/>
          <w:sz w:val="24"/>
          <w:szCs w:val="24"/>
        </w:rPr>
        <w:t>The Clerk will maintain a record of all training undertaken by both the Clerk and Councillors.</w:t>
      </w:r>
    </w:p>
    <w:p w14:paraId="3128BD30" w14:textId="77777777" w:rsidR="00407834" w:rsidRPr="00CD702F" w:rsidRDefault="00407834" w:rsidP="00407834">
      <w:pPr>
        <w:numPr>
          <w:ilvl w:val="0"/>
          <w:numId w:val="5"/>
        </w:numPr>
        <w:rPr>
          <w:rFonts w:ascii="Calibri Light" w:hAnsi="Calibri Light" w:cs="Calibri Light"/>
          <w:sz w:val="24"/>
          <w:szCs w:val="24"/>
        </w:rPr>
      </w:pPr>
      <w:r w:rsidRPr="00CD702F">
        <w:rPr>
          <w:rFonts w:ascii="Calibri Light" w:hAnsi="Calibri Light" w:cs="Calibri Light"/>
          <w:sz w:val="24"/>
          <w:szCs w:val="24"/>
        </w:rPr>
        <w:t>The policy will be reviewed periodically to ensure it remains relevant and effective.</w:t>
      </w:r>
    </w:p>
    <w:p w14:paraId="1FC37103" w14:textId="77777777" w:rsidR="00195DD6" w:rsidRPr="00CD702F" w:rsidRDefault="00195DD6">
      <w:pPr>
        <w:rPr>
          <w:rFonts w:ascii="Calibri Light" w:hAnsi="Calibri Light" w:cs="Calibri Light"/>
          <w:sz w:val="24"/>
          <w:szCs w:val="24"/>
        </w:rPr>
      </w:pPr>
    </w:p>
    <w:p w14:paraId="68DC1A66" w14:textId="77777777" w:rsidR="00407834" w:rsidRPr="00CD702F" w:rsidRDefault="00407834">
      <w:pPr>
        <w:rPr>
          <w:rFonts w:ascii="Calibri Light" w:hAnsi="Calibri Light" w:cs="Calibri Light"/>
          <w:sz w:val="24"/>
          <w:szCs w:val="24"/>
        </w:rPr>
      </w:pPr>
    </w:p>
    <w:p w14:paraId="611BC5D0" w14:textId="77777777" w:rsidR="00407834" w:rsidRPr="00CD702F" w:rsidRDefault="00407834">
      <w:pPr>
        <w:rPr>
          <w:rFonts w:ascii="Calibri Light" w:hAnsi="Calibri Light" w:cs="Calibri Light"/>
          <w:sz w:val="24"/>
          <w:szCs w:val="24"/>
        </w:rPr>
      </w:pPr>
    </w:p>
    <w:p w14:paraId="3CD4A211" w14:textId="77777777" w:rsidR="00407834" w:rsidRPr="00CD702F" w:rsidRDefault="00407834">
      <w:pPr>
        <w:rPr>
          <w:rFonts w:ascii="Calibri Light" w:hAnsi="Calibri Light" w:cs="Calibri Light"/>
          <w:sz w:val="24"/>
          <w:szCs w:val="24"/>
        </w:rPr>
      </w:pPr>
    </w:p>
    <w:p w14:paraId="523A7A69" w14:textId="77777777" w:rsidR="00407834" w:rsidRPr="00CD702F" w:rsidRDefault="00407834">
      <w:pPr>
        <w:rPr>
          <w:rFonts w:ascii="Calibri Light" w:hAnsi="Calibri Light" w:cs="Calibri Light"/>
          <w:sz w:val="24"/>
          <w:szCs w:val="24"/>
        </w:rPr>
      </w:pPr>
    </w:p>
    <w:p w14:paraId="77C21CC8" w14:textId="7A24905F" w:rsidR="00407834" w:rsidRPr="00CD702F" w:rsidRDefault="00407834">
      <w:pPr>
        <w:rPr>
          <w:rFonts w:ascii="Calibri Light" w:hAnsi="Calibri Light" w:cs="Calibri Light"/>
          <w:sz w:val="24"/>
          <w:szCs w:val="24"/>
        </w:rPr>
      </w:pPr>
      <w:r w:rsidRPr="00CD702F">
        <w:rPr>
          <w:rFonts w:ascii="Calibri Light" w:hAnsi="Calibri Light" w:cs="Calibri Light"/>
          <w:sz w:val="24"/>
          <w:szCs w:val="24"/>
        </w:rPr>
        <w:t>Date of Adoption:</w:t>
      </w:r>
    </w:p>
    <w:p w14:paraId="55478B39" w14:textId="77777777" w:rsidR="00407834" w:rsidRPr="00CD702F" w:rsidRDefault="00407834">
      <w:pPr>
        <w:rPr>
          <w:rFonts w:ascii="Calibri Light" w:hAnsi="Calibri Light" w:cs="Calibri Light"/>
          <w:sz w:val="24"/>
          <w:szCs w:val="24"/>
        </w:rPr>
      </w:pPr>
    </w:p>
    <w:p w14:paraId="1E9DB497" w14:textId="62CB62F7" w:rsidR="00407834" w:rsidRPr="00CD702F" w:rsidRDefault="00407834">
      <w:pPr>
        <w:rPr>
          <w:rFonts w:ascii="Calibri Light" w:hAnsi="Calibri Light" w:cs="Calibri Light"/>
          <w:sz w:val="24"/>
          <w:szCs w:val="24"/>
        </w:rPr>
      </w:pPr>
      <w:r w:rsidRPr="00CD702F">
        <w:rPr>
          <w:rFonts w:ascii="Calibri Light" w:hAnsi="Calibri Light" w:cs="Calibri Light"/>
          <w:sz w:val="24"/>
          <w:szCs w:val="24"/>
        </w:rPr>
        <w:t>Date of Review:</w:t>
      </w:r>
    </w:p>
    <w:p w14:paraId="3D39E9A1" w14:textId="77777777" w:rsidR="00407834" w:rsidRPr="00CD702F" w:rsidRDefault="00407834">
      <w:pPr>
        <w:rPr>
          <w:rFonts w:ascii="Calibri Light" w:hAnsi="Calibri Light" w:cs="Calibri Light"/>
          <w:sz w:val="24"/>
          <w:szCs w:val="24"/>
        </w:rPr>
      </w:pPr>
    </w:p>
    <w:p w14:paraId="1F3B0A07" w14:textId="0446AD11" w:rsidR="00407834" w:rsidRPr="00CD702F" w:rsidRDefault="00407834">
      <w:pPr>
        <w:rPr>
          <w:rFonts w:ascii="Calibri Light" w:hAnsi="Calibri Light" w:cs="Calibri Light"/>
          <w:sz w:val="24"/>
          <w:szCs w:val="24"/>
        </w:rPr>
      </w:pPr>
      <w:r w:rsidRPr="00CD702F">
        <w:rPr>
          <w:rFonts w:ascii="Calibri Light" w:hAnsi="Calibri Light" w:cs="Calibri Light"/>
          <w:sz w:val="24"/>
          <w:szCs w:val="24"/>
        </w:rPr>
        <w:t>Signature of Chair:</w:t>
      </w:r>
    </w:p>
    <w:sectPr w:rsidR="00407834" w:rsidRPr="00CD7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9C"/>
    <w:multiLevelType w:val="multilevel"/>
    <w:tmpl w:val="893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D31F1"/>
    <w:multiLevelType w:val="multilevel"/>
    <w:tmpl w:val="6A3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C7589"/>
    <w:multiLevelType w:val="multilevel"/>
    <w:tmpl w:val="BB9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51276"/>
    <w:multiLevelType w:val="multilevel"/>
    <w:tmpl w:val="FC1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E3FBA"/>
    <w:multiLevelType w:val="multilevel"/>
    <w:tmpl w:val="ED0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818527">
    <w:abstractNumId w:val="0"/>
  </w:num>
  <w:num w:numId="2" w16cid:durableId="2023433950">
    <w:abstractNumId w:val="3"/>
  </w:num>
  <w:num w:numId="3" w16cid:durableId="461195136">
    <w:abstractNumId w:val="4"/>
  </w:num>
  <w:num w:numId="4" w16cid:durableId="232666555">
    <w:abstractNumId w:val="2"/>
  </w:num>
  <w:num w:numId="5" w16cid:durableId="59671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34"/>
    <w:rsid w:val="00195DD6"/>
    <w:rsid w:val="002966E5"/>
    <w:rsid w:val="002C21A6"/>
    <w:rsid w:val="002E1999"/>
    <w:rsid w:val="00313F6C"/>
    <w:rsid w:val="00407834"/>
    <w:rsid w:val="004F6D2E"/>
    <w:rsid w:val="005E7C2D"/>
    <w:rsid w:val="00814F81"/>
    <w:rsid w:val="008B6A5C"/>
    <w:rsid w:val="00CD702F"/>
    <w:rsid w:val="00FC1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4AF9"/>
  <w15:chartTrackingRefBased/>
  <w15:docId w15:val="{B5F13776-0F29-4A74-8FF9-3344B2C9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834"/>
    <w:rPr>
      <w:rFonts w:eastAsiaTheme="majorEastAsia" w:cstheme="majorBidi"/>
      <w:color w:val="272727" w:themeColor="text1" w:themeTint="D8"/>
    </w:rPr>
  </w:style>
  <w:style w:type="paragraph" w:styleId="Title">
    <w:name w:val="Title"/>
    <w:basedOn w:val="Normal"/>
    <w:next w:val="Normal"/>
    <w:link w:val="TitleChar"/>
    <w:uiPriority w:val="10"/>
    <w:qFormat/>
    <w:rsid w:val="00407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34"/>
    <w:pPr>
      <w:spacing w:before="160"/>
      <w:jc w:val="center"/>
    </w:pPr>
    <w:rPr>
      <w:i/>
      <w:iCs/>
      <w:color w:val="404040" w:themeColor="text1" w:themeTint="BF"/>
    </w:rPr>
  </w:style>
  <w:style w:type="character" w:customStyle="1" w:styleId="QuoteChar">
    <w:name w:val="Quote Char"/>
    <w:basedOn w:val="DefaultParagraphFont"/>
    <w:link w:val="Quote"/>
    <w:uiPriority w:val="29"/>
    <w:rsid w:val="00407834"/>
    <w:rPr>
      <w:i/>
      <w:iCs/>
      <w:color w:val="404040" w:themeColor="text1" w:themeTint="BF"/>
    </w:rPr>
  </w:style>
  <w:style w:type="paragraph" w:styleId="ListParagraph">
    <w:name w:val="List Paragraph"/>
    <w:basedOn w:val="Normal"/>
    <w:uiPriority w:val="34"/>
    <w:qFormat/>
    <w:rsid w:val="00407834"/>
    <w:pPr>
      <w:ind w:left="720"/>
      <w:contextualSpacing/>
    </w:pPr>
  </w:style>
  <w:style w:type="character" w:styleId="IntenseEmphasis">
    <w:name w:val="Intense Emphasis"/>
    <w:basedOn w:val="DefaultParagraphFont"/>
    <w:uiPriority w:val="21"/>
    <w:qFormat/>
    <w:rsid w:val="00407834"/>
    <w:rPr>
      <w:i/>
      <w:iCs/>
      <w:color w:val="0F4761" w:themeColor="accent1" w:themeShade="BF"/>
    </w:rPr>
  </w:style>
  <w:style w:type="paragraph" w:styleId="IntenseQuote">
    <w:name w:val="Intense Quote"/>
    <w:basedOn w:val="Normal"/>
    <w:next w:val="Normal"/>
    <w:link w:val="IntenseQuoteChar"/>
    <w:uiPriority w:val="30"/>
    <w:qFormat/>
    <w:rsid w:val="00407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834"/>
    <w:rPr>
      <w:i/>
      <w:iCs/>
      <w:color w:val="0F4761" w:themeColor="accent1" w:themeShade="BF"/>
    </w:rPr>
  </w:style>
  <w:style w:type="character" w:styleId="IntenseReference">
    <w:name w:val="Intense Reference"/>
    <w:basedOn w:val="DefaultParagraphFont"/>
    <w:uiPriority w:val="32"/>
    <w:qFormat/>
    <w:rsid w:val="00407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217">
      <w:bodyDiv w:val="1"/>
      <w:marLeft w:val="0"/>
      <w:marRight w:val="0"/>
      <w:marTop w:val="0"/>
      <w:marBottom w:val="0"/>
      <w:divBdr>
        <w:top w:val="none" w:sz="0" w:space="0" w:color="auto"/>
        <w:left w:val="none" w:sz="0" w:space="0" w:color="auto"/>
        <w:bottom w:val="none" w:sz="0" w:space="0" w:color="auto"/>
        <w:right w:val="none" w:sz="0" w:space="0" w:color="auto"/>
      </w:divBdr>
    </w:div>
    <w:div w:id="551648684">
      <w:bodyDiv w:val="1"/>
      <w:marLeft w:val="0"/>
      <w:marRight w:val="0"/>
      <w:marTop w:val="0"/>
      <w:marBottom w:val="0"/>
      <w:divBdr>
        <w:top w:val="none" w:sz="0" w:space="0" w:color="auto"/>
        <w:left w:val="none" w:sz="0" w:space="0" w:color="auto"/>
        <w:bottom w:val="none" w:sz="0" w:space="0" w:color="auto"/>
        <w:right w:val="none" w:sz="0" w:space="0" w:color="auto"/>
      </w:divBdr>
    </w:div>
    <w:div w:id="595135581">
      <w:bodyDiv w:val="1"/>
      <w:marLeft w:val="0"/>
      <w:marRight w:val="0"/>
      <w:marTop w:val="0"/>
      <w:marBottom w:val="0"/>
      <w:divBdr>
        <w:top w:val="none" w:sz="0" w:space="0" w:color="auto"/>
        <w:left w:val="none" w:sz="0" w:space="0" w:color="auto"/>
        <w:bottom w:val="none" w:sz="0" w:space="0" w:color="auto"/>
        <w:right w:val="none" w:sz="0" w:space="0" w:color="auto"/>
      </w:divBdr>
    </w:div>
    <w:div w:id="8982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Danielle Scott</cp:lastModifiedBy>
  <cp:revision>3</cp:revision>
  <dcterms:created xsi:type="dcterms:W3CDTF">2025-06-24T11:42:00Z</dcterms:created>
  <dcterms:modified xsi:type="dcterms:W3CDTF">2026-03-25T11:45:00Z</dcterms:modified>
</cp:coreProperties>
</file>