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4" w:rsidRDefault="00820488">
      <w:r>
        <w:t>Barnwell Parish Council – explanation of significant variances</w:t>
      </w:r>
      <w:r w:rsidR="00455847">
        <w:t xml:space="preserve"> Mar 31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1121"/>
        <w:gridCol w:w="1134"/>
        <w:gridCol w:w="997"/>
        <w:gridCol w:w="5443"/>
      </w:tblGrid>
      <w:tr w:rsidR="00820488" w:rsidTr="00820488">
        <w:tc>
          <w:tcPr>
            <w:tcW w:w="547" w:type="dxa"/>
          </w:tcPr>
          <w:p w:rsidR="00820488" w:rsidRDefault="00820488">
            <w:r>
              <w:t>Box</w:t>
            </w:r>
          </w:p>
        </w:tc>
        <w:tc>
          <w:tcPr>
            <w:tcW w:w="3252" w:type="dxa"/>
            <w:gridSpan w:val="3"/>
          </w:tcPr>
          <w:p w:rsidR="00820488" w:rsidRDefault="00820488" w:rsidP="00820488">
            <w:pPr>
              <w:jc w:val="center"/>
            </w:pPr>
            <w:r>
              <w:t>Variance</w:t>
            </w:r>
          </w:p>
        </w:tc>
        <w:tc>
          <w:tcPr>
            <w:tcW w:w="5443" w:type="dxa"/>
          </w:tcPr>
          <w:p w:rsidR="00820488" w:rsidRDefault="00820488" w:rsidP="00820488">
            <w:pPr>
              <w:jc w:val="center"/>
            </w:pPr>
            <w:r>
              <w:t>Explanation</w:t>
            </w:r>
          </w:p>
        </w:tc>
      </w:tr>
      <w:tr w:rsidR="00820488" w:rsidTr="00820488">
        <w:tc>
          <w:tcPr>
            <w:tcW w:w="547" w:type="dxa"/>
          </w:tcPr>
          <w:p w:rsidR="00820488" w:rsidRDefault="00820488"/>
        </w:tc>
        <w:tc>
          <w:tcPr>
            <w:tcW w:w="1121" w:type="dxa"/>
          </w:tcPr>
          <w:p w:rsidR="00820488" w:rsidRDefault="00820488">
            <w:r>
              <w:t xml:space="preserve">Last Year </w:t>
            </w:r>
          </w:p>
        </w:tc>
        <w:tc>
          <w:tcPr>
            <w:tcW w:w="1134" w:type="dxa"/>
          </w:tcPr>
          <w:p w:rsidR="00820488" w:rsidRDefault="00820488">
            <w:r>
              <w:t>This Year</w:t>
            </w:r>
          </w:p>
        </w:tc>
        <w:tc>
          <w:tcPr>
            <w:tcW w:w="997" w:type="dxa"/>
          </w:tcPr>
          <w:p w:rsidR="00820488" w:rsidRDefault="00820488">
            <w:r>
              <w:t>Variance</w:t>
            </w:r>
          </w:p>
        </w:tc>
        <w:tc>
          <w:tcPr>
            <w:tcW w:w="5443" w:type="dxa"/>
          </w:tcPr>
          <w:p w:rsidR="00820488" w:rsidRDefault="00820488"/>
        </w:tc>
      </w:tr>
      <w:tr w:rsidR="00820488" w:rsidTr="00820488">
        <w:tc>
          <w:tcPr>
            <w:tcW w:w="547" w:type="dxa"/>
          </w:tcPr>
          <w:p w:rsidR="00820488" w:rsidRDefault="00820488" w:rsidP="005B5A0E">
            <w:r>
              <w:t>1</w:t>
            </w:r>
          </w:p>
        </w:tc>
        <w:tc>
          <w:tcPr>
            <w:tcW w:w="1121" w:type="dxa"/>
          </w:tcPr>
          <w:p w:rsidR="00820488" w:rsidRDefault="00820488">
            <w:r>
              <w:t>5629</w:t>
            </w:r>
          </w:p>
        </w:tc>
        <w:tc>
          <w:tcPr>
            <w:tcW w:w="1134" w:type="dxa"/>
          </w:tcPr>
          <w:p w:rsidR="00820488" w:rsidRDefault="00820488">
            <w:r>
              <w:t>9104</w:t>
            </w:r>
          </w:p>
        </w:tc>
        <w:tc>
          <w:tcPr>
            <w:tcW w:w="997" w:type="dxa"/>
          </w:tcPr>
          <w:p w:rsidR="00820488" w:rsidRDefault="00820488">
            <w:r>
              <w:t>+3475</w:t>
            </w:r>
          </w:p>
        </w:tc>
        <w:tc>
          <w:tcPr>
            <w:tcW w:w="5443" w:type="dxa"/>
          </w:tcPr>
          <w:p w:rsidR="00820488" w:rsidRDefault="005732F2">
            <w:r>
              <w:t xml:space="preserve">Grant received in 14/15 for </w:t>
            </w:r>
            <w:proofErr w:type="spellStart"/>
            <w:r>
              <w:t>watervole</w:t>
            </w:r>
            <w:proofErr w:type="spellEnd"/>
            <w:r>
              <w:t xml:space="preserve"> info panel but not invoiced until 15/16</w:t>
            </w:r>
          </w:p>
        </w:tc>
      </w:tr>
      <w:tr w:rsidR="00820488" w:rsidTr="00820488">
        <w:tc>
          <w:tcPr>
            <w:tcW w:w="547" w:type="dxa"/>
          </w:tcPr>
          <w:p w:rsidR="00820488" w:rsidRDefault="00820488" w:rsidP="005B5A0E">
            <w:r>
              <w:t>2</w:t>
            </w:r>
          </w:p>
        </w:tc>
        <w:tc>
          <w:tcPr>
            <w:tcW w:w="1121" w:type="dxa"/>
          </w:tcPr>
          <w:p w:rsidR="00820488" w:rsidRDefault="00820488">
            <w:r>
              <w:t>6000</w:t>
            </w:r>
          </w:p>
        </w:tc>
        <w:tc>
          <w:tcPr>
            <w:tcW w:w="1134" w:type="dxa"/>
          </w:tcPr>
          <w:p w:rsidR="00820488" w:rsidRDefault="00820488">
            <w:r>
              <w:t>7500</w:t>
            </w:r>
          </w:p>
        </w:tc>
        <w:tc>
          <w:tcPr>
            <w:tcW w:w="997" w:type="dxa"/>
          </w:tcPr>
          <w:p w:rsidR="00820488" w:rsidRDefault="00820488">
            <w:r>
              <w:t>+1500</w:t>
            </w:r>
          </w:p>
        </w:tc>
        <w:tc>
          <w:tcPr>
            <w:tcW w:w="5443" w:type="dxa"/>
          </w:tcPr>
          <w:p w:rsidR="00820488" w:rsidRDefault="00820488">
            <w:r>
              <w:t>Increased</w:t>
            </w:r>
            <w:r w:rsidR="005732F2">
              <w:t xml:space="preserve"> to cover works on trees, and possible election costs</w:t>
            </w:r>
          </w:p>
        </w:tc>
      </w:tr>
      <w:tr w:rsidR="00820488" w:rsidTr="00820488">
        <w:tc>
          <w:tcPr>
            <w:tcW w:w="547" w:type="dxa"/>
          </w:tcPr>
          <w:p w:rsidR="00820488" w:rsidRDefault="00820488" w:rsidP="005B5A0E">
            <w:r>
              <w:t>3</w:t>
            </w:r>
          </w:p>
        </w:tc>
        <w:tc>
          <w:tcPr>
            <w:tcW w:w="1121" w:type="dxa"/>
          </w:tcPr>
          <w:p w:rsidR="00820488" w:rsidRDefault="00820488">
            <w:r>
              <w:t>4541</w:t>
            </w:r>
          </w:p>
        </w:tc>
        <w:tc>
          <w:tcPr>
            <w:tcW w:w="1134" w:type="dxa"/>
          </w:tcPr>
          <w:p w:rsidR="00820488" w:rsidRDefault="00820488">
            <w:r>
              <w:t>1514</w:t>
            </w:r>
          </w:p>
        </w:tc>
        <w:tc>
          <w:tcPr>
            <w:tcW w:w="997" w:type="dxa"/>
          </w:tcPr>
          <w:p w:rsidR="00820488" w:rsidRDefault="00820488">
            <w:r>
              <w:t>-3027</w:t>
            </w:r>
          </w:p>
        </w:tc>
        <w:tc>
          <w:tcPr>
            <w:tcW w:w="5443" w:type="dxa"/>
          </w:tcPr>
          <w:p w:rsidR="00820488" w:rsidRDefault="005732F2">
            <w:r>
              <w:t xml:space="preserve">Grant for </w:t>
            </w:r>
            <w:proofErr w:type="spellStart"/>
            <w:r>
              <w:t>watervole</w:t>
            </w:r>
            <w:proofErr w:type="spellEnd"/>
            <w:r>
              <w:t xml:space="preserve"> information panel received in 14/15</w:t>
            </w:r>
          </w:p>
        </w:tc>
      </w:tr>
      <w:tr w:rsidR="00820488" w:rsidTr="00820488">
        <w:tc>
          <w:tcPr>
            <w:tcW w:w="547" w:type="dxa"/>
          </w:tcPr>
          <w:p w:rsidR="00820488" w:rsidRDefault="00820488" w:rsidP="005B5A0E">
            <w:r>
              <w:t>4</w:t>
            </w:r>
          </w:p>
        </w:tc>
        <w:tc>
          <w:tcPr>
            <w:tcW w:w="1121" w:type="dxa"/>
          </w:tcPr>
          <w:p w:rsidR="00820488" w:rsidRDefault="00820488">
            <w:r>
              <w:t>2082</w:t>
            </w:r>
          </w:p>
        </w:tc>
        <w:tc>
          <w:tcPr>
            <w:tcW w:w="1134" w:type="dxa"/>
          </w:tcPr>
          <w:p w:rsidR="00820488" w:rsidRDefault="00820488">
            <w:r>
              <w:t>2822</w:t>
            </w:r>
          </w:p>
        </w:tc>
        <w:tc>
          <w:tcPr>
            <w:tcW w:w="997" w:type="dxa"/>
          </w:tcPr>
          <w:p w:rsidR="00820488" w:rsidRDefault="00820488">
            <w:r>
              <w:t>+740</w:t>
            </w:r>
          </w:p>
        </w:tc>
        <w:tc>
          <w:tcPr>
            <w:tcW w:w="5443" w:type="dxa"/>
          </w:tcPr>
          <w:p w:rsidR="00820488" w:rsidRDefault="00820488">
            <w:r>
              <w:t>Additional staff costs and expenses</w:t>
            </w:r>
            <w:r w:rsidR="005732F2">
              <w:t xml:space="preserve"> due to clerk handover period and salary for March 2015 not accounted for until this year</w:t>
            </w:r>
          </w:p>
        </w:tc>
      </w:tr>
      <w:tr w:rsidR="00820488" w:rsidTr="00820488">
        <w:tc>
          <w:tcPr>
            <w:tcW w:w="547" w:type="dxa"/>
          </w:tcPr>
          <w:p w:rsidR="00820488" w:rsidRDefault="00820488" w:rsidP="005B5A0E">
            <w:r>
              <w:t>5</w:t>
            </w:r>
          </w:p>
        </w:tc>
        <w:tc>
          <w:tcPr>
            <w:tcW w:w="1121" w:type="dxa"/>
          </w:tcPr>
          <w:p w:rsidR="00820488" w:rsidRDefault="00820488">
            <w:r>
              <w:t>Nil</w:t>
            </w:r>
          </w:p>
        </w:tc>
        <w:tc>
          <w:tcPr>
            <w:tcW w:w="1134" w:type="dxa"/>
          </w:tcPr>
          <w:p w:rsidR="00820488" w:rsidRDefault="00820488">
            <w:r>
              <w:t>Nil</w:t>
            </w:r>
          </w:p>
        </w:tc>
        <w:tc>
          <w:tcPr>
            <w:tcW w:w="997" w:type="dxa"/>
          </w:tcPr>
          <w:p w:rsidR="00820488" w:rsidRDefault="00820488"/>
        </w:tc>
        <w:tc>
          <w:tcPr>
            <w:tcW w:w="5443" w:type="dxa"/>
          </w:tcPr>
          <w:p w:rsidR="00820488" w:rsidRDefault="00820488"/>
        </w:tc>
      </w:tr>
      <w:tr w:rsidR="00820488" w:rsidTr="00820488">
        <w:tc>
          <w:tcPr>
            <w:tcW w:w="547" w:type="dxa"/>
          </w:tcPr>
          <w:p w:rsidR="00820488" w:rsidRDefault="00820488" w:rsidP="005B5A0E">
            <w:r>
              <w:t>6</w:t>
            </w:r>
          </w:p>
        </w:tc>
        <w:tc>
          <w:tcPr>
            <w:tcW w:w="1121" w:type="dxa"/>
          </w:tcPr>
          <w:p w:rsidR="00820488" w:rsidRDefault="00820488">
            <w:r>
              <w:t>4984</w:t>
            </w:r>
          </w:p>
        </w:tc>
        <w:tc>
          <w:tcPr>
            <w:tcW w:w="1134" w:type="dxa"/>
          </w:tcPr>
          <w:p w:rsidR="00820488" w:rsidRDefault="00820488">
            <w:r>
              <w:t>7234</w:t>
            </w:r>
          </w:p>
        </w:tc>
        <w:tc>
          <w:tcPr>
            <w:tcW w:w="997" w:type="dxa"/>
          </w:tcPr>
          <w:p w:rsidR="00820488" w:rsidRDefault="00820488">
            <w:r>
              <w:t>+2250</w:t>
            </w:r>
          </w:p>
        </w:tc>
        <w:tc>
          <w:tcPr>
            <w:tcW w:w="5443" w:type="dxa"/>
          </w:tcPr>
          <w:p w:rsidR="00820488" w:rsidRDefault="00820488">
            <w:proofErr w:type="spellStart"/>
            <w:r>
              <w:t>Watervole</w:t>
            </w:r>
            <w:proofErr w:type="spellEnd"/>
            <w:r>
              <w:t xml:space="preserve"> information panel</w:t>
            </w:r>
          </w:p>
          <w:p w:rsidR="00820488" w:rsidRDefault="00820488">
            <w:r>
              <w:t>Increase rent/lease on Community Field</w:t>
            </w:r>
          </w:p>
          <w:p w:rsidR="00820488" w:rsidRDefault="00820488">
            <w:r>
              <w:t>Repairs to notice board</w:t>
            </w:r>
          </w:p>
        </w:tc>
      </w:tr>
      <w:tr w:rsidR="00820488" w:rsidTr="00820488">
        <w:tc>
          <w:tcPr>
            <w:tcW w:w="547" w:type="dxa"/>
          </w:tcPr>
          <w:p w:rsidR="00820488" w:rsidRDefault="00820488" w:rsidP="005B5A0E">
            <w:r>
              <w:t>7</w:t>
            </w:r>
          </w:p>
        </w:tc>
        <w:tc>
          <w:tcPr>
            <w:tcW w:w="1121" w:type="dxa"/>
          </w:tcPr>
          <w:p w:rsidR="00820488" w:rsidRDefault="00820488">
            <w:r>
              <w:t>9104</w:t>
            </w:r>
          </w:p>
        </w:tc>
        <w:tc>
          <w:tcPr>
            <w:tcW w:w="1134" w:type="dxa"/>
          </w:tcPr>
          <w:p w:rsidR="00820488" w:rsidRDefault="00820488">
            <w:r>
              <w:t>8062</w:t>
            </w:r>
          </w:p>
        </w:tc>
        <w:tc>
          <w:tcPr>
            <w:tcW w:w="997" w:type="dxa"/>
          </w:tcPr>
          <w:p w:rsidR="00820488" w:rsidRDefault="00820488">
            <w:r>
              <w:t>-1042</w:t>
            </w:r>
          </w:p>
        </w:tc>
        <w:tc>
          <w:tcPr>
            <w:tcW w:w="5443" w:type="dxa"/>
          </w:tcPr>
          <w:p w:rsidR="00820488" w:rsidRDefault="00820488"/>
        </w:tc>
      </w:tr>
      <w:tr w:rsidR="00820488" w:rsidTr="00820488">
        <w:tc>
          <w:tcPr>
            <w:tcW w:w="547" w:type="dxa"/>
          </w:tcPr>
          <w:p w:rsidR="00820488" w:rsidRDefault="00820488" w:rsidP="005B5A0E">
            <w:r>
              <w:t>8</w:t>
            </w:r>
          </w:p>
        </w:tc>
        <w:tc>
          <w:tcPr>
            <w:tcW w:w="1121" w:type="dxa"/>
          </w:tcPr>
          <w:p w:rsidR="00820488" w:rsidRDefault="00820488">
            <w:r>
              <w:t>9104</w:t>
            </w:r>
          </w:p>
        </w:tc>
        <w:tc>
          <w:tcPr>
            <w:tcW w:w="1134" w:type="dxa"/>
          </w:tcPr>
          <w:p w:rsidR="00820488" w:rsidRDefault="00820488">
            <w:r>
              <w:t>8058</w:t>
            </w:r>
          </w:p>
        </w:tc>
        <w:tc>
          <w:tcPr>
            <w:tcW w:w="997" w:type="dxa"/>
          </w:tcPr>
          <w:p w:rsidR="00820488" w:rsidRDefault="00820488">
            <w:r>
              <w:t>-1046</w:t>
            </w:r>
          </w:p>
        </w:tc>
        <w:tc>
          <w:tcPr>
            <w:tcW w:w="5443" w:type="dxa"/>
          </w:tcPr>
          <w:p w:rsidR="00820488" w:rsidRDefault="005732F2">
            <w:r>
              <w:t xml:space="preserve"> </w:t>
            </w:r>
          </w:p>
        </w:tc>
      </w:tr>
      <w:tr w:rsidR="00820488" w:rsidTr="00820488">
        <w:tc>
          <w:tcPr>
            <w:tcW w:w="547" w:type="dxa"/>
          </w:tcPr>
          <w:p w:rsidR="00820488" w:rsidRDefault="00820488" w:rsidP="005B5A0E">
            <w:r>
              <w:t>9</w:t>
            </w:r>
          </w:p>
        </w:tc>
        <w:tc>
          <w:tcPr>
            <w:tcW w:w="1121" w:type="dxa"/>
          </w:tcPr>
          <w:p w:rsidR="00820488" w:rsidRDefault="00820488">
            <w:r>
              <w:t>3341</w:t>
            </w:r>
          </w:p>
        </w:tc>
        <w:tc>
          <w:tcPr>
            <w:tcW w:w="1134" w:type="dxa"/>
          </w:tcPr>
          <w:p w:rsidR="00820488" w:rsidRDefault="00820488">
            <w:r>
              <w:t>3341</w:t>
            </w:r>
          </w:p>
        </w:tc>
        <w:tc>
          <w:tcPr>
            <w:tcW w:w="997" w:type="dxa"/>
          </w:tcPr>
          <w:p w:rsidR="00820488" w:rsidRDefault="005732F2">
            <w:r>
              <w:t>0</w:t>
            </w:r>
            <w:bookmarkStart w:id="0" w:name="_GoBack"/>
            <w:bookmarkEnd w:id="0"/>
          </w:p>
        </w:tc>
        <w:tc>
          <w:tcPr>
            <w:tcW w:w="5443" w:type="dxa"/>
          </w:tcPr>
          <w:p w:rsidR="00820488" w:rsidRDefault="00820488"/>
        </w:tc>
      </w:tr>
      <w:tr w:rsidR="00820488" w:rsidTr="00820488">
        <w:tc>
          <w:tcPr>
            <w:tcW w:w="547" w:type="dxa"/>
          </w:tcPr>
          <w:p w:rsidR="00820488" w:rsidRDefault="00820488" w:rsidP="005B5A0E">
            <w:r>
              <w:t>10</w:t>
            </w:r>
          </w:p>
        </w:tc>
        <w:tc>
          <w:tcPr>
            <w:tcW w:w="1121" w:type="dxa"/>
          </w:tcPr>
          <w:p w:rsidR="00820488" w:rsidRDefault="00820488">
            <w:r>
              <w:t>Nil</w:t>
            </w:r>
          </w:p>
        </w:tc>
        <w:tc>
          <w:tcPr>
            <w:tcW w:w="1134" w:type="dxa"/>
          </w:tcPr>
          <w:p w:rsidR="00820488" w:rsidRDefault="00820488">
            <w:r>
              <w:t>Nil</w:t>
            </w:r>
          </w:p>
        </w:tc>
        <w:tc>
          <w:tcPr>
            <w:tcW w:w="997" w:type="dxa"/>
          </w:tcPr>
          <w:p w:rsidR="00820488" w:rsidRDefault="00820488"/>
        </w:tc>
        <w:tc>
          <w:tcPr>
            <w:tcW w:w="5443" w:type="dxa"/>
          </w:tcPr>
          <w:p w:rsidR="00820488" w:rsidRDefault="00820488"/>
        </w:tc>
      </w:tr>
    </w:tbl>
    <w:p w:rsidR="00820488" w:rsidRDefault="00820488"/>
    <w:sectPr w:rsidR="0082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88"/>
    <w:rsid w:val="001D3EF4"/>
    <w:rsid w:val="00455847"/>
    <w:rsid w:val="005732F2"/>
    <w:rsid w:val="00820488"/>
    <w:rsid w:val="00F4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Phillips</dc:creator>
  <cp:lastModifiedBy>Nicki Phillips</cp:lastModifiedBy>
  <cp:revision>3</cp:revision>
  <dcterms:created xsi:type="dcterms:W3CDTF">2016-04-05T10:22:00Z</dcterms:created>
  <dcterms:modified xsi:type="dcterms:W3CDTF">2016-04-08T14:49:00Z</dcterms:modified>
</cp:coreProperties>
</file>