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2354C3" w14:textId="77777777" w:rsidR="00C7599D" w:rsidRDefault="00852F0F">
      <w:pPr>
        <w:jc w:val="center"/>
      </w:pPr>
      <w:r>
        <w:rPr>
          <w:b/>
          <w:bCs/>
          <w:sz w:val="40"/>
          <w:szCs w:val="40"/>
        </w:rPr>
        <w:t>BARROW GURNEY PARISH COUNCIL</w:t>
      </w:r>
    </w:p>
    <w:p w14:paraId="4877A3A4" w14:textId="77777777" w:rsidR="00C7599D" w:rsidRDefault="00C7599D">
      <w:pPr>
        <w:jc w:val="center"/>
        <w:rPr>
          <w:b/>
          <w:bCs/>
          <w:sz w:val="32"/>
          <w:szCs w:val="32"/>
        </w:rPr>
      </w:pPr>
    </w:p>
    <w:p w14:paraId="30CDAC83" w14:textId="77777777" w:rsidR="00C7599D" w:rsidRDefault="00852F0F">
      <w:pPr>
        <w:jc w:val="center"/>
      </w:pPr>
      <w:r>
        <w:t>Minutes of the Parish Council meeting</w:t>
      </w:r>
    </w:p>
    <w:p w14:paraId="5D5FE093" w14:textId="77777777" w:rsidR="00C7599D" w:rsidRDefault="00852F0F">
      <w:pPr>
        <w:jc w:val="center"/>
      </w:pPr>
      <w:r>
        <w:t>held on Wednesday the 7</w:t>
      </w:r>
      <w:r>
        <w:rPr>
          <w:vertAlign w:val="superscript"/>
        </w:rPr>
        <w:t>th</w:t>
      </w:r>
      <w:r>
        <w:t xml:space="preserve"> January  2026 at 7pm in the Village Hall.</w:t>
      </w:r>
    </w:p>
    <w:p w14:paraId="42375014" w14:textId="77777777" w:rsidR="00C7599D" w:rsidRDefault="00C7599D"/>
    <w:p w14:paraId="5F07DF96" w14:textId="4F84ACE1" w:rsidR="00C7599D" w:rsidRDefault="00852F0F">
      <w:r>
        <w:t xml:space="preserve">Present: Eric </w:t>
      </w:r>
      <w:r>
        <w:t>G</w:t>
      </w:r>
      <w:r>
        <w:t>ates (Chairman), Andy Robbins, Nick Tyrrell, Sandra Gibson, Andrew Sheridan, Phill Carnell</w:t>
      </w:r>
    </w:p>
    <w:p w14:paraId="4C1972E8" w14:textId="77777777" w:rsidR="00C7599D" w:rsidRDefault="00C7599D"/>
    <w:p w14:paraId="0759F9F6" w14:textId="77777777" w:rsidR="00C7599D" w:rsidRDefault="00852F0F">
      <w:r>
        <w:t xml:space="preserve">In attendance: Olga Shepherd (Clerk) </w:t>
      </w:r>
    </w:p>
    <w:p w14:paraId="21D71761" w14:textId="77777777" w:rsidR="00C7599D" w:rsidRDefault="00C7599D"/>
    <w:p w14:paraId="53A8A2E1" w14:textId="77777777" w:rsidR="00C7599D" w:rsidRDefault="00852F0F">
      <w:pPr>
        <w:ind w:right="34"/>
      </w:pPr>
      <w:r>
        <w:rPr>
          <w:rFonts w:ascii="Calibri" w:hAnsi="Calibri" w:cs="Calibri"/>
          <w:b/>
        </w:rPr>
        <w:t xml:space="preserve">1.1.26 Apologies </w:t>
      </w:r>
    </w:p>
    <w:p w14:paraId="077D65E3" w14:textId="77777777" w:rsidR="00C7599D" w:rsidRDefault="00852F0F">
      <w:pPr>
        <w:ind w:left="720" w:right="34"/>
      </w:pPr>
      <w:r>
        <w:rPr>
          <w:rFonts w:ascii="Calibri" w:hAnsi="Calibri" w:cs="Calibri"/>
        </w:rPr>
        <w:t xml:space="preserve">Apologies were received and accepted from Shonie </w:t>
      </w:r>
      <w:proofErr w:type="spellStart"/>
      <w:r>
        <w:rPr>
          <w:rFonts w:ascii="Calibri" w:hAnsi="Calibri" w:cs="Calibri"/>
        </w:rPr>
        <w:t>Millward</w:t>
      </w:r>
      <w:proofErr w:type="spellEnd"/>
      <w:r>
        <w:rPr>
          <w:rFonts w:ascii="Calibri" w:hAnsi="Calibri" w:cs="Calibri"/>
        </w:rPr>
        <w:t xml:space="preserve"> - Usher.</w:t>
      </w:r>
    </w:p>
    <w:p w14:paraId="70BA6843" w14:textId="77777777" w:rsidR="00C7599D" w:rsidRDefault="00852F0F">
      <w:pPr>
        <w:ind w:right="34"/>
      </w:pPr>
      <w:r>
        <w:rPr>
          <w:rFonts w:ascii="Calibri" w:hAnsi="Calibri" w:cs="Calibri"/>
          <w:b/>
        </w:rPr>
        <w:t>2.1.26 Declaration of Interests</w:t>
      </w:r>
    </w:p>
    <w:p w14:paraId="3A3ED863" w14:textId="77777777" w:rsidR="00C7599D" w:rsidRDefault="00852F0F">
      <w:pPr>
        <w:ind w:left="720" w:right="34"/>
      </w:pPr>
      <w:r>
        <w:rPr>
          <w:rFonts w:ascii="Calibri" w:hAnsi="Calibri" w:cs="Calibri"/>
          <w:bCs/>
        </w:rPr>
        <w:t xml:space="preserve">No interests were declared. </w:t>
      </w:r>
    </w:p>
    <w:p w14:paraId="18002629" w14:textId="2FE90171" w:rsidR="00C7599D" w:rsidRDefault="00852F0F">
      <w:pPr>
        <w:pStyle w:val="Style3"/>
        <w:ind w:firstLine="0"/>
      </w:pPr>
      <w:r>
        <w:t xml:space="preserve">3.1.26 Minutes </w:t>
      </w:r>
      <w:r>
        <w:rPr>
          <w:b w:val="0"/>
        </w:rPr>
        <w:t>The minutes of the Annual Parish Council Meeting of 29</w:t>
      </w:r>
      <w:r>
        <w:rPr>
          <w:b w:val="0"/>
          <w:vertAlign w:val="superscript"/>
        </w:rPr>
        <w:t>th</w:t>
      </w:r>
      <w:r>
        <w:rPr>
          <w:b w:val="0"/>
        </w:rPr>
        <w:t xml:space="preserve"> October 2025 were APPROVED </w:t>
      </w:r>
      <w:proofErr w:type="gramStart"/>
      <w:r>
        <w:rPr>
          <w:b w:val="0"/>
        </w:rPr>
        <w:t>and</w:t>
      </w:r>
      <w:r>
        <w:rPr>
          <w:b w:val="0"/>
        </w:rPr>
        <w:t xml:space="preserve">  signed</w:t>
      </w:r>
      <w:proofErr w:type="gramEnd"/>
      <w:r>
        <w:rPr>
          <w:b w:val="0"/>
        </w:rPr>
        <w:t xml:space="preserve"> by the Chairman.</w:t>
      </w:r>
    </w:p>
    <w:p w14:paraId="58C49E5A" w14:textId="77777777" w:rsidR="00C7599D" w:rsidRDefault="00C7599D">
      <w:pPr>
        <w:pStyle w:val="Style3"/>
        <w:ind w:firstLine="0"/>
        <w:rPr>
          <w:b w:val="0"/>
        </w:rPr>
      </w:pPr>
    </w:p>
    <w:p w14:paraId="09FBCA06" w14:textId="77777777" w:rsidR="00C7599D" w:rsidRDefault="00852F0F">
      <w:pPr>
        <w:ind w:right="34"/>
        <w:jc w:val="center"/>
      </w:pPr>
      <w:r>
        <w:rPr>
          <w:rFonts w:ascii="Calibri" w:hAnsi="Calibri" w:cs="Calibri"/>
          <w:b/>
          <w:color w:val="4472C4"/>
        </w:rPr>
        <w:t>PUBLIC PARTICIPATION</w:t>
      </w:r>
    </w:p>
    <w:p w14:paraId="1B820E2A" w14:textId="77777777" w:rsidR="00C7599D" w:rsidRDefault="00852F0F">
      <w:pPr>
        <w:pStyle w:val="Style3"/>
      </w:pPr>
      <w:r>
        <w:rPr>
          <w:rFonts w:ascii="Arial" w:hAnsi="Arial" w:cs="Arial"/>
          <w:b w:val="0"/>
        </w:rPr>
        <w:t>No issues were raised.</w:t>
      </w:r>
    </w:p>
    <w:p w14:paraId="67662DC2" w14:textId="77777777" w:rsidR="00C7599D" w:rsidRDefault="00C7599D">
      <w:pPr>
        <w:ind w:right="34"/>
        <w:rPr>
          <w:b/>
        </w:rPr>
      </w:pPr>
    </w:p>
    <w:p w14:paraId="55F656C6" w14:textId="77777777" w:rsidR="00C7599D" w:rsidRDefault="00852F0F">
      <w:pPr>
        <w:pStyle w:val="Style3"/>
        <w:ind w:firstLine="0"/>
      </w:pPr>
      <w:r>
        <w:rPr>
          <w:rFonts w:ascii="Arial" w:hAnsi="Arial" w:cs="Arial"/>
          <w:bCs/>
        </w:rPr>
        <w:t xml:space="preserve">4.1.26 District </w:t>
      </w:r>
      <w:proofErr w:type="spellStart"/>
      <w:r>
        <w:rPr>
          <w:rFonts w:ascii="Arial" w:hAnsi="Arial" w:cs="Arial"/>
          <w:bCs/>
        </w:rPr>
        <w:t>Councillor’s</w:t>
      </w:r>
      <w:proofErr w:type="spellEnd"/>
      <w:r>
        <w:rPr>
          <w:rFonts w:ascii="Arial" w:hAnsi="Arial" w:cs="Arial"/>
          <w:bCs/>
        </w:rPr>
        <w:t xml:space="preserve"> Report </w:t>
      </w:r>
    </w:p>
    <w:p w14:paraId="666BC7F6" w14:textId="77777777" w:rsidR="00C7599D" w:rsidRDefault="00852F0F">
      <w:pPr>
        <w:pStyle w:val="Style3"/>
        <w:ind w:firstLine="0"/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 w:val="0"/>
        </w:rPr>
        <w:t>No updates received</w:t>
      </w:r>
      <w:r>
        <w:rPr>
          <w:rFonts w:ascii="Arial" w:hAnsi="Arial" w:cs="Arial"/>
          <w:b w:val="0"/>
        </w:rPr>
        <w:t xml:space="preserve"> as Annemiek</w:t>
      </w:r>
      <w:r>
        <w:rPr>
          <w:rFonts w:ascii="Arial" w:hAnsi="Arial" w:cs="Arial"/>
          <w:b w:val="0"/>
        </w:rPr>
        <w:t>e Waite was unable to attend</w:t>
      </w:r>
      <w:r>
        <w:rPr>
          <w:rFonts w:ascii="Arial" w:hAnsi="Arial" w:cs="Arial"/>
          <w:b w:val="0"/>
        </w:rPr>
        <w:t>.</w:t>
      </w:r>
    </w:p>
    <w:p w14:paraId="4FE326FF" w14:textId="77777777" w:rsidR="00C7599D" w:rsidRDefault="00C7599D">
      <w:pPr>
        <w:pStyle w:val="Style3"/>
        <w:ind w:firstLine="0"/>
        <w:rPr>
          <w:rFonts w:ascii="Arial" w:hAnsi="Arial" w:cs="Arial"/>
          <w:b w:val="0"/>
          <w:bCs/>
        </w:rPr>
      </w:pPr>
    </w:p>
    <w:p w14:paraId="585BDD6D" w14:textId="77777777" w:rsidR="00C7599D" w:rsidRDefault="00852F0F">
      <w:pPr>
        <w:spacing w:before="120"/>
      </w:pPr>
      <w:bookmarkStart w:id="0" w:name="_Hlk531937079"/>
      <w:r>
        <w:rPr>
          <w:b/>
          <w:lang w:val="en-GB"/>
        </w:rPr>
        <w:t>5.1.26 NSC Local Plan:</w:t>
      </w:r>
      <w:r>
        <w:rPr>
          <w:bCs/>
          <w:u w:val="single"/>
          <w:lang w:val="en-GB"/>
        </w:rPr>
        <w:t xml:space="preserve"> </w:t>
      </w:r>
    </w:p>
    <w:p w14:paraId="574A81CD" w14:textId="77777777" w:rsidR="00C7599D" w:rsidRDefault="00852F0F">
      <w:pPr>
        <w:spacing w:before="120"/>
        <w:ind w:left="720"/>
      </w:pPr>
      <w:r>
        <w:rPr>
          <w:bCs/>
          <w:lang w:val="en-GB"/>
        </w:rPr>
        <w:t>a. Local Plan 2040 - no updates were received.</w:t>
      </w:r>
    </w:p>
    <w:p w14:paraId="60628231" w14:textId="77777777" w:rsidR="00C7599D" w:rsidRDefault="00C7599D">
      <w:pPr>
        <w:spacing w:before="120"/>
        <w:ind w:left="720"/>
        <w:rPr>
          <w:bCs/>
          <w:lang w:val="en-GB"/>
        </w:rPr>
      </w:pPr>
    </w:p>
    <w:p w14:paraId="3E298125" w14:textId="77777777" w:rsidR="00C7599D" w:rsidRDefault="00852F0F">
      <w:pPr>
        <w:spacing w:before="120"/>
        <w:ind w:left="720"/>
      </w:pPr>
      <w:r>
        <w:t>b. Barrow Gurney 2040 Working Group – no updates were received.</w:t>
      </w:r>
    </w:p>
    <w:p w14:paraId="594C3F22" w14:textId="77777777" w:rsidR="00C7599D" w:rsidRDefault="00C7599D">
      <w:pPr>
        <w:spacing w:before="120"/>
        <w:rPr>
          <w:color w:val="FF0000"/>
        </w:rPr>
      </w:pPr>
    </w:p>
    <w:p w14:paraId="5D1EDB42" w14:textId="77777777" w:rsidR="00C7599D" w:rsidRDefault="00852F0F">
      <w:pPr>
        <w:spacing w:before="120"/>
      </w:pPr>
      <w:r>
        <w:rPr>
          <w:b/>
          <w:bCs/>
        </w:rPr>
        <w:t xml:space="preserve">6.1.26 Traffic Watch Working Group </w:t>
      </w:r>
    </w:p>
    <w:p w14:paraId="14EB73CC" w14:textId="77777777" w:rsidR="001F4236" w:rsidRDefault="00852F0F">
      <w:pPr>
        <w:spacing w:before="120"/>
        <w:ind w:left="720"/>
        <w:rPr>
          <w:u w:val="single"/>
        </w:rPr>
      </w:pPr>
      <w:r>
        <w:t xml:space="preserve">a. </w:t>
      </w:r>
      <w:r>
        <w:rPr>
          <w:u w:val="single"/>
        </w:rPr>
        <w:t xml:space="preserve">The Council was informed that the working group </w:t>
      </w:r>
      <w:r>
        <w:rPr>
          <w:u w:val="single"/>
        </w:rPr>
        <w:t xml:space="preserve">had </w:t>
      </w:r>
      <w:r>
        <w:rPr>
          <w:u w:val="single"/>
        </w:rPr>
        <w:t>identified the following</w:t>
      </w:r>
      <w:r w:rsidR="001F4236">
        <w:rPr>
          <w:u w:val="single"/>
        </w:rPr>
        <w:t>:</w:t>
      </w:r>
    </w:p>
    <w:p w14:paraId="03CE6000" w14:textId="7ABC4F81" w:rsidR="00C7599D" w:rsidRDefault="00852F0F">
      <w:pPr>
        <w:spacing w:before="120"/>
        <w:ind w:left="720"/>
      </w:pPr>
      <w:r>
        <w:rPr>
          <w:u w:val="single"/>
        </w:rPr>
        <w:t xml:space="preserve"> Stage 1 </w:t>
      </w:r>
    </w:p>
    <w:p w14:paraId="1F459E7E" w14:textId="3F19B7A7" w:rsidR="00C7599D" w:rsidRDefault="00852F0F">
      <w:pPr>
        <w:spacing w:before="120"/>
        <w:ind w:left="720"/>
      </w:pPr>
      <w:r>
        <w:tab/>
        <w:t>- execute traffic survey</w:t>
      </w:r>
      <w:r w:rsidR="00FA1E49">
        <w:t>s,</w:t>
      </w:r>
      <w:r>
        <w:t xml:space="preserve"> providing evidence for traffic numbers and types of traffic</w:t>
      </w:r>
      <w:r w:rsidR="007F26C0">
        <w:t>.</w:t>
      </w:r>
    </w:p>
    <w:p w14:paraId="28F54A50" w14:textId="272BC065" w:rsidR="007F26C0" w:rsidRDefault="007F26C0">
      <w:pPr>
        <w:spacing w:before="120"/>
        <w:ind w:left="720"/>
      </w:pPr>
      <w:r>
        <w:t>The traffic group will publish the results of the surveys.</w:t>
      </w:r>
    </w:p>
    <w:p w14:paraId="3FAA337D" w14:textId="7CE05F75" w:rsidR="00DB24CC" w:rsidRDefault="006576CA">
      <w:pPr>
        <w:spacing w:before="120"/>
        <w:ind w:left="720"/>
      </w:pPr>
      <w:r>
        <w:t>- implement improved road lines and signs.</w:t>
      </w:r>
    </w:p>
    <w:p w14:paraId="763342AA" w14:textId="09F3CCE1" w:rsidR="00F555DB" w:rsidRDefault="00F555DB">
      <w:pPr>
        <w:spacing w:before="120"/>
        <w:ind w:left="720"/>
      </w:pPr>
      <w:r>
        <w:t>Stage 2</w:t>
      </w:r>
    </w:p>
    <w:p w14:paraId="634ADE96" w14:textId="74F30034" w:rsidR="00F555DB" w:rsidRDefault="00F555DB">
      <w:pPr>
        <w:spacing w:before="120"/>
        <w:ind w:left="720"/>
      </w:pPr>
      <w:r>
        <w:t xml:space="preserve">- </w:t>
      </w:r>
      <w:r w:rsidR="00B42407">
        <w:t>fundraise to purchase Speed Indicating Devices</w:t>
      </w:r>
      <w:r w:rsidR="00572FB2">
        <w:t>.</w:t>
      </w:r>
    </w:p>
    <w:p w14:paraId="42D5BA85" w14:textId="6177F93F" w:rsidR="00572FB2" w:rsidRDefault="00572FB2">
      <w:pPr>
        <w:spacing w:before="120"/>
        <w:ind w:left="720"/>
      </w:pPr>
      <w:r>
        <w:t>Stage 3</w:t>
      </w:r>
    </w:p>
    <w:p w14:paraId="262A875E" w14:textId="18E90D64" w:rsidR="00572FB2" w:rsidRDefault="00342C88">
      <w:pPr>
        <w:spacing w:before="120"/>
        <w:ind w:left="720"/>
      </w:pPr>
      <w:r>
        <w:t xml:space="preserve">- </w:t>
      </w:r>
      <w:r w:rsidR="00572FB2">
        <w:t>Identify and</w:t>
      </w:r>
      <w:r>
        <w:t xml:space="preserve"> seek resources for improved separation</w:t>
      </w:r>
      <w:r w:rsidR="00852F0F">
        <w:t xml:space="preserve"> </w:t>
      </w:r>
      <w:r>
        <w:t>of traffic and pedestrians.</w:t>
      </w:r>
    </w:p>
    <w:p w14:paraId="26A404BD" w14:textId="6CFB2769" w:rsidR="00E822D6" w:rsidRDefault="00E822D6">
      <w:pPr>
        <w:spacing w:before="120"/>
        <w:ind w:left="720"/>
      </w:pPr>
      <w:r>
        <w:t xml:space="preserve">- seek to widen carriageway marginally </w:t>
      </w:r>
      <w:r w:rsidR="00311611">
        <w:t>below Thatched Cottages.</w:t>
      </w:r>
    </w:p>
    <w:p w14:paraId="4D1EC222" w14:textId="490F5F80" w:rsidR="00311611" w:rsidRDefault="00BA7BE3">
      <w:pPr>
        <w:spacing w:before="120"/>
        <w:ind w:left="720"/>
      </w:pPr>
      <w:r>
        <w:t>Possible Stage 4</w:t>
      </w:r>
    </w:p>
    <w:p w14:paraId="33072FA1" w14:textId="768499E4" w:rsidR="00C7599D" w:rsidRDefault="00BA7BE3" w:rsidP="004B35EA">
      <w:pPr>
        <w:spacing w:before="120"/>
        <w:ind w:left="720"/>
      </w:pPr>
      <w:r>
        <w:t xml:space="preserve">- if traffic increases to unsustainable </w:t>
      </w:r>
      <w:r w:rsidR="00E76A5D">
        <w:t xml:space="preserve">levels, request Airport funding for </w:t>
      </w:r>
      <w:r w:rsidR="00E6534E">
        <w:t>more significant traffic management systems at both ends of Barrow Street.</w:t>
      </w:r>
    </w:p>
    <w:p w14:paraId="35BAF234" w14:textId="77777777" w:rsidR="00C7599D" w:rsidRDefault="00C7599D">
      <w:pPr>
        <w:spacing w:before="120"/>
        <w:ind w:left="720"/>
      </w:pPr>
    </w:p>
    <w:p w14:paraId="5FEA9000" w14:textId="3FB377CA" w:rsidR="00C7599D" w:rsidRDefault="00852F0F">
      <w:pPr>
        <w:spacing w:before="120"/>
        <w:ind w:left="720"/>
      </w:pPr>
      <w:r>
        <w:t>b. It was brought to the attention of the Council that</w:t>
      </w:r>
      <w:r>
        <w:t>,</w:t>
      </w:r>
      <w:r>
        <w:t xml:space="preserve"> in the event of </w:t>
      </w:r>
      <w:proofErr w:type="spellStart"/>
      <w:r>
        <w:t>Westlink</w:t>
      </w:r>
      <w:proofErr w:type="spellEnd"/>
      <w:r>
        <w:t xml:space="preserve"> stopping its services, the parish council will not be able to operate local transport service. It was decided to reallocate £3,500 for local transport + £1,241 PROW for the purchase of the Vehicle Activated Signal devices for the village.</w:t>
      </w:r>
    </w:p>
    <w:p w14:paraId="44A34B68" w14:textId="77777777" w:rsidR="00C7599D" w:rsidRDefault="00C7599D">
      <w:pPr>
        <w:spacing w:before="120"/>
        <w:ind w:left="720"/>
        <w:rPr>
          <w:color w:val="FF0000"/>
        </w:rPr>
      </w:pPr>
    </w:p>
    <w:p w14:paraId="4790B4D7" w14:textId="77777777" w:rsidR="00C7599D" w:rsidRDefault="00852F0F">
      <w:pPr>
        <w:spacing w:before="120"/>
      </w:pPr>
      <w:r>
        <w:rPr>
          <w:b/>
          <w:lang w:val="en-GB"/>
        </w:rPr>
        <w:t>7.1.26 Planning applications:</w:t>
      </w:r>
    </w:p>
    <w:p w14:paraId="157670B4" w14:textId="77777777" w:rsidR="00C7599D" w:rsidRDefault="00852F0F">
      <w:pPr>
        <w:spacing w:before="120"/>
        <w:ind w:left="720"/>
      </w:pPr>
      <w:r>
        <w:rPr>
          <w:lang w:val="en-GB"/>
        </w:rPr>
        <w:t>a. The following planning applications</w:t>
      </w:r>
      <w:bookmarkEnd w:id="0"/>
      <w:r>
        <w:rPr>
          <w:lang w:val="en-GB"/>
        </w:rPr>
        <w:t xml:space="preserve"> were considered. Full comments can be found on </w:t>
      </w:r>
      <w:r>
        <w:rPr>
          <w:lang w:val="en-GB"/>
        </w:rPr>
        <w:t xml:space="preserve">the </w:t>
      </w:r>
      <w:r>
        <w:rPr>
          <w:lang w:val="en-GB"/>
        </w:rPr>
        <w:t>NSC planning portal.</w:t>
      </w:r>
    </w:p>
    <w:p w14:paraId="7BCE5FA3" w14:textId="77777777" w:rsidR="00C7599D" w:rsidRDefault="00C7599D">
      <w:pPr>
        <w:spacing w:before="120"/>
        <w:rPr>
          <w:bCs/>
          <w:lang w:val="en-GB"/>
        </w:rPr>
      </w:pP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2534"/>
        <w:gridCol w:w="5540"/>
        <w:gridCol w:w="1838"/>
      </w:tblGrid>
      <w:tr w:rsidR="00C7599D" w14:paraId="7970FC7B" w14:textId="77777777">
        <w:trPr>
          <w:trHeight w:val="699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DD89" w14:textId="77777777" w:rsidR="00C7599D" w:rsidRDefault="00852F0F">
            <w:r>
              <w:rPr>
                <w:b/>
                <w:bCs/>
              </w:rPr>
              <w:t>Planning Application number and address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AB34" w14:textId="77777777" w:rsidR="00C7599D" w:rsidRDefault="00852F0F">
            <w:r>
              <w:rPr>
                <w:b/>
                <w:bCs/>
              </w:rPr>
              <w:t>Description of proposal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F34F" w14:textId="77777777" w:rsidR="00C7599D" w:rsidRDefault="00852F0F">
            <w:r>
              <w:rPr>
                <w:b/>
                <w:bCs/>
                <w:sz w:val="22"/>
                <w:szCs w:val="22"/>
              </w:rPr>
              <w:t xml:space="preserve">Parish Council Comment </w:t>
            </w:r>
          </w:p>
        </w:tc>
      </w:tr>
      <w:tr w:rsidR="00C7599D" w14:paraId="6D2D6FD7" w14:textId="77777777">
        <w:trPr>
          <w:trHeight w:val="699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F244" w14:textId="77777777" w:rsidR="00C7599D" w:rsidRDefault="00852F0F">
            <w:r>
              <w:t>25/P/2285/PIP</w:t>
            </w:r>
          </w:p>
          <w:p w14:paraId="66651702" w14:textId="77777777" w:rsidR="00C7599D" w:rsidRDefault="00C7599D"/>
          <w:p w14:paraId="4F308EC1" w14:textId="77777777" w:rsidR="00C7599D" w:rsidRDefault="00852F0F">
            <w:r>
              <w:rPr>
                <w:lang w:val="en-GB"/>
              </w:rPr>
              <w:t>Springfield</w:t>
            </w:r>
          </w:p>
          <w:p w14:paraId="14E15297" w14:textId="77777777" w:rsidR="00C7599D" w:rsidRDefault="00852F0F">
            <w:r>
              <w:rPr>
                <w:lang w:val="en-GB"/>
              </w:rPr>
              <w:t>Naish Lane</w:t>
            </w:r>
          </w:p>
          <w:p w14:paraId="232A217B" w14:textId="77777777" w:rsidR="00C7599D" w:rsidRDefault="00852F0F">
            <w:r>
              <w:rPr>
                <w:lang w:val="en-GB"/>
              </w:rPr>
              <w:t>Barrow Gurney</w:t>
            </w:r>
          </w:p>
          <w:p w14:paraId="22532F1F" w14:textId="77777777" w:rsidR="00C7599D" w:rsidRDefault="00852F0F">
            <w:r>
              <w:rPr>
                <w:lang w:val="en-GB"/>
              </w:rPr>
              <w:t>BS48 3ST</w:t>
            </w:r>
          </w:p>
          <w:p w14:paraId="6C437E05" w14:textId="77777777" w:rsidR="00C7599D" w:rsidRDefault="00C7599D">
            <w:pPr>
              <w:rPr>
                <w:b/>
                <w:bCs/>
                <w:lang w:val="en-GB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3C6" w14:textId="77777777" w:rsidR="00C7599D" w:rsidRDefault="00852F0F">
            <w:r>
              <w:t>Permission in Principle for the erection of 1no. dwelling house, creation of new access and associated works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9A97" w14:textId="77777777" w:rsidR="00C7599D" w:rsidRDefault="00852F0F">
            <w:r>
              <w:t>Decision left to the Planning Officer</w:t>
            </w:r>
          </w:p>
        </w:tc>
      </w:tr>
      <w:tr w:rsidR="00C7599D" w14:paraId="734B9306" w14:textId="77777777">
        <w:trPr>
          <w:trHeight w:val="699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74E9" w14:textId="77777777" w:rsidR="00C7599D" w:rsidRDefault="00852F0F">
            <w:r>
              <w:t>25/P/1370/FUL</w:t>
            </w:r>
          </w:p>
          <w:p w14:paraId="4219AE0A" w14:textId="77777777" w:rsidR="00C7599D" w:rsidRDefault="00852F0F">
            <w:r>
              <w:t>(Re-consultation)</w:t>
            </w:r>
          </w:p>
          <w:p w14:paraId="6E369398" w14:textId="77777777" w:rsidR="00C7599D" w:rsidRDefault="00852F0F">
            <w:r>
              <w:t>Redwood Farm</w:t>
            </w:r>
          </w:p>
          <w:p w14:paraId="3EC91685" w14:textId="77777777" w:rsidR="00C7599D" w:rsidRDefault="00852F0F">
            <w:r>
              <w:t>BS48 3RE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C029" w14:textId="77777777" w:rsidR="00C7599D" w:rsidRDefault="00852F0F">
            <w:r>
              <w:t>Amended plan details for erection of 2 light industrial units (Use Class E) and the creation of car parking spaces.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C88C" w14:textId="77777777" w:rsidR="00C7599D" w:rsidRDefault="00852F0F">
            <w:r>
              <w:t>No objection</w:t>
            </w:r>
          </w:p>
        </w:tc>
      </w:tr>
    </w:tbl>
    <w:p w14:paraId="35544A3C" w14:textId="77777777" w:rsidR="00C7599D" w:rsidRDefault="00852F0F">
      <w:pPr>
        <w:pStyle w:val="Style3"/>
        <w:ind w:firstLine="0"/>
      </w:pPr>
      <w:r>
        <w:rPr>
          <w:rFonts w:ascii="Arial" w:hAnsi="Arial" w:cs="Arial"/>
        </w:rPr>
        <w:t>8.1.26 Bristol Airport</w:t>
      </w:r>
    </w:p>
    <w:p w14:paraId="7DB0BFC7" w14:textId="77777777" w:rsidR="00C7599D" w:rsidRDefault="00852F0F">
      <w:pPr>
        <w:pStyle w:val="Style3"/>
        <w:ind w:firstLine="0"/>
      </w:pPr>
      <w:r>
        <w:rPr>
          <w:rFonts w:ascii="Arial" w:hAnsi="Arial" w:cs="Arial"/>
        </w:rPr>
        <w:tab/>
      </w:r>
      <w:r>
        <w:rPr>
          <w:rFonts w:ascii="Arial" w:hAnsi="Arial" w:cs="Arial"/>
          <w:b w:val="0"/>
          <w:bCs/>
        </w:rPr>
        <w:t>- No updates were received</w:t>
      </w:r>
    </w:p>
    <w:p w14:paraId="00BA2949" w14:textId="77777777" w:rsidR="00C7599D" w:rsidRDefault="00C7599D">
      <w:pPr>
        <w:pStyle w:val="Style3"/>
        <w:ind w:firstLine="0"/>
        <w:rPr>
          <w:rFonts w:ascii="Arial" w:hAnsi="Arial" w:cs="Arial"/>
          <w:b w:val="0"/>
          <w:bCs/>
        </w:rPr>
      </w:pPr>
    </w:p>
    <w:p w14:paraId="00CE8FE5" w14:textId="77777777" w:rsidR="00C7599D" w:rsidRDefault="00852F0F">
      <w:pPr>
        <w:pStyle w:val="Style3"/>
        <w:spacing w:before="0"/>
        <w:ind w:firstLine="0"/>
      </w:pPr>
      <w:r>
        <w:rPr>
          <w:rFonts w:ascii="Arial" w:hAnsi="Arial" w:cs="Arial"/>
        </w:rPr>
        <w:t>9.1.26 Former Barrow Hospital Site</w:t>
      </w:r>
    </w:p>
    <w:p w14:paraId="0F72E46A" w14:textId="77777777" w:rsidR="00C7599D" w:rsidRDefault="00852F0F">
      <w:pPr>
        <w:pStyle w:val="Style3"/>
        <w:spacing w:before="0"/>
        <w:ind w:firstLine="0"/>
      </w:pPr>
      <w:r>
        <w:rPr>
          <w:rFonts w:ascii="Arial" w:hAnsi="Arial" w:cs="Arial"/>
        </w:rPr>
        <w:tab/>
      </w:r>
      <w:r>
        <w:rPr>
          <w:rFonts w:ascii="Arial" w:hAnsi="Arial" w:cs="Arial"/>
          <w:b w:val="0"/>
          <w:bCs/>
          <w:u w:val="single"/>
        </w:rPr>
        <w:t>The following updates were received:</w:t>
      </w:r>
    </w:p>
    <w:p w14:paraId="45B17987" w14:textId="77777777" w:rsidR="00C7599D" w:rsidRDefault="00852F0F">
      <w:pPr>
        <w:pStyle w:val="Style3"/>
        <w:numPr>
          <w:ilvl w:val="0"/>
          <w:numId w:val="3"/>
        </w:numPr>
        <w:spacing w:before="0"/>
      </w:pPr>
      <w:r>
        <w:rPr>
          <w:rFonts w:ascii="Arial" w:hAnsi="Arial" w:cs="Arial"/>
          <w:b w:val="0"/>
          <w:bCs/>
        </w:rPr>
        <w:t>There are no new fallen trees</w:t>
      </w:r>
    </w:p>
    <w:p w14:paraId="44901861" w14:textId="7A3E70EC" w:rsidR="00C7599D" w:rsidRDefault="00852F0F">
      <w:pPr>
        <w:pStyle w:val="Style3"/>
        <w:numPr>
          <w:ilvl w:val="0"/>
          <w:numId w:val="3"/>
        </w:numPr>
        <w:spacing w:before="0"/>
      </w:pPr>
      <w:r>
        <w:rPr>
          <w:rFonts w:ascii="Arial" w:hAnsi="Arial" w:cs="Arial"/>
          <w:b w:val="0"/>
          <w:bCs/>
        </w:rPr>
        <w:t xml:space="preserve">Planning </w:t>
      </w:r>
      <w:proofErr w:type="gramStart"/>
      <w:r>
        <w:rPr>
          <w:rFonts w:ascii="Arial" w:hAnsi="Arial" w:cs="Arial"/>
          <w:b w:val="0"/>
          <w:bCs/>
        </w:rPr>
        <w:t xml:space="preserve">–  </w:t>
      </w:r>
      <w:proofErr w:type="spellStart"/>
      <w:r>
        <w:rPr>
          <w:rFonts w:ascii="Arial" w:hAnsi="Arial" w:cs="Arial"/>
          <w:b w:val="0"/>
          <w:bCs/>
        </w:rPr>
        <w:t>Councillors</w:t>
      </w:r>
      <w:proofErr w:type="spellEnd"/>
      <w:proofErr w:type="gramEnd"/>
      <w:r>
        <w:rPr>
          <w:rFonts w:ascii="Arial" w:hAnsi="Arial" w:cs="Arial"/>
          <w:b w:val="0"/>
          <w:bCs/>
        </w:rPr>
        <w:t xml:space="preserve"> expressed frustration </w:t>
      </w:r>
      <w:r>
        <w:rPr>
          <w:rFonts w:ascii="Arial" w:hAnsi="Arial" w:cs="Arial"/>
          <w:b w:val="0"/>
          <w:bCs/>
        </w:rPr>
        <w:t>at</w:t>
      </w:r>
      <w:r>
        <w:rPr>
          <w:rFonts w:ascii="Arial" w:hAnsi="Arial" w:cs="Arial"/>
          <w:b w:val="0"/>
          <w:bCs/>
        </w:rPr>
        <w:t xml:space="preserve"> the multiple planning conditions approved by NSC that are not transparent and difficult to navigate.</w:t>
      </w:r>
    </w:p>
    <w:p w14:paraId="67042BC9" w14:textId="77777777" w:rsidR="00C7599D" w:rsidRDefault="00852F0F">
      <w:pPr>
        <w:pStyle w:val="Style3"/>
        <w:numPr>
          <w:ilvl w:val="0"/>
          <w:numId w:val="3"/>
        </w:numPr>
        <w:spacing w:before="0"/>
      </w:pPr>
      <w:r>
        <w:rPr>
          <w:rFonts w:ascii="Arial" w:hAnsi="Arial" w:cs="Arial"/>
          <w:b w:val="0"/>
          <w:bCs/>
        </w:rPr>
        <w:t xml:space="preserve">Hospital Road - Cllr A. Waite held meetings with regards to replacing the streetlights.  There are still difficulties in progressing and completing issues such as </w:t>
      </w:r>
      <w:r>
        <w:rPr>
          <w:rFonts w:ascii="Arial" w:hAnsi="Arial" w:cs="Arial"/>
          <w:b w:val="0"/>
          <w:bCs/>
        </w:rPr>
        <w:t xml:space="preserve">the </w:t>
      </w:r>
      <w:proofErr w:type="spellStart"/>
      <w:r>
        <w:rPr>
          <w:rFonts w:ascii="Arial" w:hAnsi="Arial" w:cs="Arial"/>
          <w:b w:val="0"/>
          <w:bCs/>
        </w:rPr>
        <w:t>PRoW</w:t>
      </w:r>
      <w:proofErr w:type="spellEnd"/>
      <w:r>
        <w:rPr>
          <w:rFonts w:ascii="Arial" w:hAnsi="Arial" w:cs="Arial"/>
          <w:b w:val="0"/>
          <w:bCs/>
        </w:rPr>
        <w:t>.</w:t>
      </w:r>
    </w:p>
    <w:p w14:paraId="2610A31A" w14:textId="77777777" w:rsidR="00C7599D" w:rsidRDefault="00C7599D">
      <w:pPr>
        <w:pStyle w:val="Style3"/>
        <w:spacing w:before="0"/>
        <w:ind w:left="1080" w:firstLine="0"/>
      </w:pPr>
    </w:p>
    <w:p w14:paraId="674DD131" w14:textId="77777777" w:rsidR="00C7599D" w:rsidRDefault="00852F0F">
      <w:pPr>
        <w:pStyle w:val="Style3"/>
        <w:spacing w:before="0"/>
        <w:ind w:firstLine="0"/>
      </w:pPr>
      <w:r>
        <w:rPr>
          <w:rFonts w:ascii="Arial" w:eastAsia="Arial" w:hAnsi="Arial" w:cs="Arial"/>
          <w:b w:val="0"/>
          <w:bCs/>
        </w:rPr>
        <w:t xml:space="preserve"> </w:t>
      </w:r>
      <w:r>
        <w:rPr>
          <w:rStyle w:val="Style3Char"/>
          <w:rFonts w:ascii="Arial" w:hAnsi="Arial" w:cs="Arial"/>
        </w:rPr>
        <w:t>10.1.26 Asset of Community Value</w:t>
      </w:r>
    </w:p>
    <w:p w14:paraId="2F5F4036" w14:textId="77777777" w:rsidR="00C7599D" w:rsidRDefault="00852F0F">
      <w:r>
        <w:rPr>
          <w:rStyle w:val="Style3Char"/>
        </w:rPr>
        <w:tab/>
      </w:r>
      <w:r>
        <w:rPr>
          <w:rStyle w:val="Style3Char"/>
          <w:b w:val="0"/>
          <w:bCs/>
        </w:rPr>
        <w:t>- some renovation work has been done in the pub, the owner intends to open the pub, but the date is yet not known.  ACV registration is still alive</w:t>
      </w:r>
      <w:r>
        <w:rPr>
          <w:rStyle w:val="Style3Char"/>
          <w:b w:val="0"/>
          <w:bCs/>
        </w:rPr>
        <w:t xml:space="preserve"> and the Community Benefit Society remains in existence, although dormant</w:t>
      </w:r>
      <w:r>
        <w:rPr>
          <w:rStyle w:val="Style3Char"/>
          <w:b w:val="0"/>
          <w:bCs/>
        </w:rPr>
        <w:t>.</w:t>
      </w:r>
    </w:p>
    <w:p w14:paraId="742F114F" w14:textId="77777777" w:rsidR="00C7599D" w:rsidRDefault="00C7599D">
      <w:pPr>
        <w:pStyle w:val="Style3"/>
        <w:ind w:firstLine="0"/>
        <w:rPr>
          <w:rFonts w:ascii="Arial" w:hAnsi="Arial" w:cs="Arial"/>
          <w:b w:val="0"/>
          <w:bCs/>
        </w:rPr>
      </w:pPr>
    </w:p>
    <w:p w14:paraId="4CB7FEA8" w14:textId="77777777" w:rsidR="00C7599D" w:rsidRDefault="00852F0F">
      <w:pPr>
        <w:pStyle w:val="Style3"/>
        <w:spacing w:before="40"/>
        <w:ind w:firstLine="0"/>
      </w:pPr>
      <w:r>
        <w:rPr>
          <w:rFonts w:ascii="Arial" w:hAnsi="Arial" w:cs="Arial"/>
          <w:lang w:val="en-GB"/>
        </w:rPr>
        <w:t>11.1.26 Village Green / Environment</w:t>
      </w:r>
    </w:p>
    <w:p w14:paraId="49B14FB8" w14:textId="77777777" w:rsidR="00C7599D" w:rsidRDefault="00852F0F">
      <w:pPr>
        <w:pStyle w:val="Style3"/>
        <w:spacing w:before="40"/>
        <w:ind w:firstLine="0"/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b w:val="0"/>
          <w:bCs/>
          <w:u w:val="single"/>
          <w:lang w:val="en-GB"/>
        </w:rPr>
        <w:t xml:space="preserve">The following updates were received: </w:t>
      </w:r>
    </w:p>
    <w:p w14:paraId="324C13C5" w14:textId="77777777" w:rsidR="00C7599D" w:rsidRDefault="00852F0F">
      <w:pPr>
        <w:pStyle w:val="Style3"/>
        <w:numPr>
          <w:ilvl w:val="0"/>
          <w:numId w:val="5"/>
        </w:numPr>
        <w:spacing w:before="40"/>
      </w:pPr>
      <w:r>
        <w:rPr>
          <w:rFonts w:ascii="Arial" w:hAnsi="Arial" w:cs="Arial"/>
          <w:b w:val="0"/>
          <w:bCs/>
          <w:lang w:val="en-GB"/>
        </w:rPr>
        <w:t>The Council received the Minutes of the Village Green Committee meeting held on 20 November 2025.</w:t>
      </w:r>
    </w:p>
    <w:p w14:paraId="2B9F42CF" w14:textId="77777777" w:rsidR="00C7599D" w:rsidRDefault="00852F0F">
      <w:pPr>
        <w:pStyle w:val="Style3"/>
        <w:numPr>
          <w:ilvl w:val="0"/>
          <w:numId w:val="5"/>
        </w:numPr>
        <w:spacing w:before="40"/>
      </w:pPr>
      <w:r>
        <w:rPr>
          <w:rFonts w:ascii="Arial" w:hAnsi="Arial" w:cs="Arial"/>
          <w:b w:val="0"/>
          <w:bCs/>
          <w:lang w:val="en-GB"/>
        </w:rPr>
        <w:t xml:space="preserve">Village Green maintenance schedule for 2026-27 is unchanged from the last year. </w:t>
      </w:r>
    </w:p>
    <w:p w14:paraId="17D2DBAA" w14:textId="77777777" w:rsidR="00C7599D" w:rsidRDefault="00852F0F">
      <w:pPr>
        <w:pStyle w:val="Style3"/>
        <w:numPr>
          <w:ilvl w:val="0"/>
          <w:numId w:val="5"/>
        </w:numPr>
        <w:spacing w:before="40"/>
      </w:pPr>
      <w:r>
        <w:rPr>
          <w:rFonts w:ascii="Arial" w:hAnsi="Arial" w:cs="Arial"/>
          <w:b w:val="0"/>
          <w:bCs/>
          <w:lang w:val="en-GB"/>
        </w:rPr>
        <w:t xml:space="preserve">Bulb Planting has been completed </w:t>
      </w:r>
    </w:p>
    <w:p w14:paraId="0F41C1C8" w14:textId="3D3F5478" w:rsidR="00C7599D" w:rsidRDefault="00852F0F">
      <w:pPr>
        <w:pStyle w:val="Style3"/>
        <w:numPr>
          <w:ilvl w:val="0"/>
          <w:numId w:val="5"/>
        </w:numPr>
        <w:spacing w:before="40"/>
      </w:pPr>
      <w:r>
        <w:rPr>
          <w:rFonts w:ascii="Arial" w:hAnsi="Arial" w:cs="Arial"/>
          <w:b w:val="0"/>
          <w:lang w:val="en-GB"/>
        </w:rPr>
        <w:t>An improved solution</w:t>
      </w:r>
      <w:r>
        <w:rPr>
          <w:rFonts w:ascii="Arial" w:hAnsi="Arial" w:cs="Arial"/>
          <w:b w:val="0"/>
          <w:lang w:val="en-GB"/>
        </w:rPr>
        <w:t xml:space="preserve"> </w:t>
      </w:r>
      <w:r>
        <w:rPr>
          <w:rFonts w:ascii="Arial" w:hAnsi="Arial" w:cs="Arial"/>
          <w:b w:val="0"/>
          <w:lang w:val="en-GB"/>
        </w:rPr>
        <w:t xml:space="preserve">has been outlined for a </w:t>
      </w:r>
      <w:r>
        <w:rPr>
          <w:rFonts w:ascii="Arial" w:hAnsi="Arial" w:cs="Arial"/>
          <w:b w:val="0"/>
          <w:lang w:val="en-GB"/>
        </w:rPr>
        <w:t>w</w:t>
      </w:r>
      <w:r>
        <w:rPr>
          <w:rFonts w:ascii="Arial" w:hAnsi="Arial" w:cs="Arial"/>
          <w:b w:val="0"/>
          <w:lang w:val="en-GB"/>
        </w:rPr>
        <w:t>ater feature</w:t>
      </w:r>
      <w:r>
        <w:rPr>
          <w:rFonts w:ascii="Arial" w:hAnsi="Arial" w:cs="Arial"/>
          <w:b w:val="0"/>
          <w:lang w:val="en-GB"/>
        </w:rPr>
        <w:t>,</w:t>
      </w:r>
      <w:r>
        <w:rPr>
          <w:rFonts w:ascii="Arial" w:hAnsi="Arial" w:cs="Arial"/>
          <w:b w:val="0"/>
          <w:lang w:val="en-GB"/>
        </w:rPr>
        <w:t xml:space="preserve"> using the flow from the Cold Bath Spring</w:t>
      </w:r>
      <w:r>
        <w:rPr>
          <w:rFonts w:ascii="Arial" w:hAnsi="Arial" w:cs="Arial"/>
          <w:b w:val="0"/>
          <w:lang w:val="en-GB"/>
        </w:rPr>
        <w:t xml:space="preserve">. The meeting </w:t>
      </w:r>
      <w:r>
        <w:rPr>
          <w:rFonts w:ascii="Arial" w:hAnsi="Arial" w:cs="Arial"/>
          <w:b w:val="0"/>
          <w:lang w:val="en-GB"/>
        </w:rPr>
        <w:t>had been</w:t>
      </w:r>
      <w:r>
        <w:rPr>
          <w:rFonts w:ascii="Arial" w:hAnsi="Arial" w:cs="Arial"/>
          <w:b w:val="0"/>
          <w:lang w:val="en-GB"/>
        </w:rPr>
        <w:t xml:space="preserve"> held with NSC and Bristol Water, who are very supporti</w:t>
      </w:r>
      <w:r>
        <w:rPr>
          <w:rFonts w:ascii="Arial" w:hAnsi="Arial" w:cs="Arial"/>
          <w:b w:val="0"/>
          <w:lang w:val="en-GB"/>
        </w:rPr>
        <w:t>ve</w:t>
      </w:r>
      <w:r>
        <w:rPr>
          <w:rFonts w:ascii="Arial" w:hAnsi="Arial" w:cs="Arial"/>
          <w:b w:val="0"/>
          <w:lang w:val="en-GB"/>
        </w:rPr>
        <w:t xml:space="preserve"> of the project. </w:t>
      </w:r>
    </w:p>
    <w:p w14:paraId="68B3D1E5" w14:textId="6890964A" w:rsidR="00C7599D" w:rsidRDefault="00852F0F">
      <w:pPr>
        <w:pStyle w:val="Style3"/>
        <w:numPr>
          <w:ilvl w:val="0"/>
          <w:numId w:val="5"/>
        </w:numPr>
        <w:spacing w:before="40"/>
      </w:pPr>
      <w:r>
        <w:rPr>
          <w:rFonts w:ascii="Arial" w:hAnsi="Arial" w:cs="Arial"/>
          <w:b w:val="0"/>
          <w:lang w:val="en-GB"/>
        </w:rPr>
        <w:t>Village Hall – the Council was informed that the building is in desperate need of repairs. Urgent</w:t>
      </w:r>
      <w:r>
        <w:rPr>
          <w:rFonts w:ascii="Arial" w:hAnsi="Arial" w:cs="Arial"/>
          <w:b w:val="0"/>
          <w:lang w:val="en-GB"/>
        </w:rPr>
        <w:t xml:space="preserve"> structural inspection of the roof is required. The Village Hall does not have enough </w:t>
      </w:r>
      <w:r>
        <w:rPr>
          <w:rFonts w:ascii="Arial" w:hAnsi="Arial" w:cs="Arial"/>
          <w:b w:val="0"/>
          <w:lang w:val="en-GB"/>
        </w:rPr>
        <w:t>reserves</w:t>
      </w:r>
      <w:r>
        <w:rPr>
          <w:rFonts w:ascii="Arial" w:hAnsi="Arial" w:cs="Arial"/>
          <w:b w:val="0"/>
          <w:lang w:val="en-GB"/>
        </w:rPr>
        <w:t xml:space="preserve"> </w:t>
      </w:r>
      <w:r>
        <w:rPr>
          <w:rFonts w:ascii="Arial" w:hAnsi="Arial" w:cs="Arial"/>
          <w:b w:val="0"/>
          <w:lang w:val="en-GB"/>
        </w:rPr>
        <w:t>to support long term structural re</w:t>
      </w:r>
      <w:r>
        <w:rPr>
          <w:rFonts w:ascii="Arial" w:hAnsi="Arial" w:cs="Arial"/>
          <w:b w:val="0"/>
          <w:lang w:val="en-GB"/>
        </w:rPr>
        <w:t>novation</w:t>
      </w:r>
      <w:r>
        <w:rPr>
          <w:rFonts w:ascii="Arial" w:hAnsi="Arial" w:cs="Arial"/>
          <w:b w:val="0"/>
          <w:lang w:val="en-GB"/>
        </w:rPr>
        <w:t xml:space="preserve"> and requested that the Parish Council contribute £1,000/yr</w:t>
      </w:r>
      <w:r>
        <w:rPr>
          <w:rFonts w:ascii="Arial" w:hAnsi="Arial" w:cs="Arial"/>
          <w:b w:val="0"/>
          <w:lang w:val="en-GB"/>
        </w:rPr>
        <w:t xml:space="preserve"> for the maintenance of the Village Hall, which is a very an important community hub. </w:t>
      </w:r>
    </w:p>
    <w:p w14:paraId="55883FE4" w14:textId="77777777" w:rsidR="00C7599D" w:rsidRDefault="00852F0F">
      <w:pPr>
        <w:pStyle w:val="Style3"/>
        <w:spacing w:before="40"/>
        <w:ind w:left="1152" w:firstLine="0"/>
      </w:pPr>
      <w:r>
        <w:rPr>
          <w:rFonts w:ascii="Arial" w:hAnsi="Arial" w:cs="Arial"/>
          <w:b w:val="0"/>
          <w:lang w:val="en-GB"/>
        </w:rPr>
        <w:t>The agreement will be sought from the owner of the Village Hall, who has let the building to be used as a community space.</w:t>
      </w:r>
      <w:r>
        <w:rPr>
          <w:rFonts w:ascii="Arial" w:hAnsi="Arial" w:cs="Arial"/>
          <w:b w:val="0"/>
          <w:lang w:val="en-GB"/>
        </w:rPr>
        <w:t xml:space="preserve"> Action Nick</w:t>
      </w:r>
    </w:p>
    <w:p w14:paraId="37B960FD" w14:textId="44902BEE" w:rsidR="00C7599D" w:rsidRDefault="00852F0F">
      <w:pPr>
        <w:pStyle w:val="Style3"/>
        <w:spacing w:before="40"/>
        <w:ind w:firstLine="0"/>
      </w:pPr>
      <w:r>
        <w:rPr>
          <w:rFonts w:ascii="Arial" w:hAnsi="Arial" w:cs="Arial"/>
          <w:b w:val="0"/>
          <w:lang w:val="en-GB"/>
        </w:rPr>
        <w:t xml:space="preserve">The Parish Council </w:t>
      </w:r>
      <w:r>
        <w:rPr>
          <w:rFonts w:ascii="Arial" w:hAnsi="Arial" w:cs="Arial"/>
          <w:b w:val="0"/>
          <w:bCs/>
          <w:lang w:val="en-GB"/>
        </w:rPr>
        <w:t>agreed to provide a grant, to be ringfenced specifically for structural repairs.</w:t>
      </w:r>
    </w:p>
    <w:p w14:paraId="5DCA9FA0" w14:textId="77777777" w:rsidR="00C7599D" w:rsidRDefault="00C7599D">
      <w:pPr>
        <w:pStyle w:val="Style3"/>
        <w:spacing w:before="40"/>
        <w:ind w:left="1152" w:firstLine="0"/>
        <w:rPr>
          <w:rFonts w:ascii="Arial" w:hAnsi="Arial" w:cs="Arial"/>
          <w:b w:val="0"/>
          <w:bCs/>
          <w:lang w:val="en-GB"/>
        </w:rPr>
      </w:pPr>
    </w:p>
    <w:p w14:paraId="415AB589" w14:textId="77777777" w:rsidR="00C7599D" w:rsidRDefault="00852F0F">
      <w:pPr>
        <w:pStyle w:val="Style3"/>
        <w:spacing w:before="40"/>
        <w:ind w:firstLine="0"/>
      </w:pPr>
      <w:r>
        <w:rPr>
          <w:rFonts w:ascii="Arial" w:hAnsi="Arial" w:cs="Arial"/>
          <w:lang w:val="en-GB"/>
        </w:rPr>
        <w:t>12. 1.26 Highways, Pavements, Verges and Footpaths</w:t>
      </w:r>
    </w:p>
    <w:p w14:paraId="4FF31EA3" w14:textId="77777777" w:rsidR="00C7599D" w:rsidRDefault="00852F0F">
      <w:pPr>
        <w:pStyle w:val="Style3"/>
        <w:spacing w:before="40"/>
        <w:ind w:firstLine="0"/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b w:val="0"/>
          <w:bCs/>
          <w:u w:val="single"/>
          <w:lang w:val="en-GB"/>
        </w:rPr>
        <w:t>To receive update on following issues</w:t>
      </w:r>
      <w:r>
        <w:rPr>
          <w:rFonts w:ascii="Arial" w:hAnsi="Arial" w:cs="Arial"/>
          <w:b w:val="0"/>
          <w:bCs/>
          <w:lang w:val="en-GB"/>
        </w:rPr>
        <w:t xml:space="preserve">: </w:t>
      </w:r>
      <w:r>
        <w:rPr>
          <w:rFonts w:ascii="Arial" w:hAnsi="Arial" w:cs="Arial"/>
          <w:b w:val="0"/>
          <w:bCs/>
          <w:lang w:val="en-GB"/>
        </w:rPr>
        <w:tab/>
      </w:r>
      <w:r>
        <w:rPr>
          <w:rFonts w:ascii="Arial" w:hAnsi="Arial" w:cs="Arial"/>
          <w:b w:val="0"/>
          <w:bCs/>
          <w:lang w:val="en-GB"/>
        </w:rPr>
        <w:tab/>
      </w:r>
    </w:p>
    <w:p w14:paraId="3CEB3333" w14:textId="0CC0A91F" w:rsidR="00C7599D" w:rsidRDefault="00852F0F">
      <w:pPr>
        <w:pStyle w:val="BodyText"/>
        <w:numPr>
          <w:ilvl w:val="0"/>
          <w:numId w:val="4"/>
        </w:numPr>
      </w:pPr>
      <w:r>
        <w:t xml:space="preserve">NSC offered to </w:t>
      </w:r>
      <w:r>
        <w:t>carry out additional maintenance work</w:t>
      </w:r>
      <w:r>
        <w:t xml:space="preserve"> </w:t>
      </w:r>
      <w:proofErr w:type="gramStart"/>
      <w:r>
        <w:t xml:space="preserve">if </w:t>
      </w:r>
      <w:r>
        <w:t xml:space="preserve"> parish</w:t>
      </w:r>
      <w:proofErr w:type="gramEnd"/>
      <w:r>
        <w:t xml:space="preserve"> council</w:t>
      </w:r>
      <w:r>
        <w:t>s</w:t>
      </w:r>
      <w:r>
        <w:t xml:space="preserve"> contribute to the cost. </w:t>
      </w:r>
      <w:r>
        <w:t>The</w:t>
      </w:r>
      <w:r>
        <w:t xml:space="preserve"> </w:t>
      </w:r>
      <w:r>
        <w:t xml:space="preserve">Chairman </w:t>
      </w:r>
      <w:r>
        <w:t xml:space="preserve">will explore with NSC </w:t>
      </w:r>
      <w:r>
        <w:t>the cost and sc</w:t>
      </w:r>
      <w:r>
        <w:t xml:space="preserve">ope </w:t>
      </w:r>
      <w:r>
        <w:t>of</w:t>
      </w:r>
      <w:r>
        <w:t xml:space="preserve"> jobs</w:t>
      </w:r>
      <w:r>
        <w:t xml:space="preserve"> that</w:t>
      </w:r>
      <w:r>
        <w:t xml:space="preserve"> NSC can do.</w:t>
      </w:r>
      <w:r>
        <w:t xml:space="preserve"> Action Eric</w:t>
      </w:r>
    </w:p>
    <w:p w14:paraId="2617F928" w14:textId="77777777" w:rsidR="00C7599D" w:rsidRDefault="00852F0F">
      <w:pPr>
        <w:pStyle w:val="BodyText"/>
        <w:numPr>
          <w:ilvl w:val="0"/>
          <w:numId w:val="4"/>
        </w:numPr>
      </w:pPr>
      <w:r>
        <w:t>Blocked drain by Upper Mill Farm – partly completed 18</w:t>
      </w:r>
      <w:r>
        <w:rPr>
          <w:vertAlign w:val="superscript"/>
        </w:rPr>
        <w:t>th</w:t>
      </w:r>
      <w:r>
        <w:t xml:space="preserve"> August</w:t>
      </w:r>
      <w:r>
        <w:t>. The final stage remains to be carried out.</w:t>
      </w:r>
    </w:p>
    <w:p w14:paraId="00BE2DE8" w14:textId="77777777" w:rsidR="00C7599D" w:rsidRDefault="00852F0F">
      <w:pPr>
        <w:pStyle w:val="BodyText"/>
        <w:numPr>
          <w:ilvl w:val="0"/>
          <w:numId w:val="4"/>
        </w:numPr>
      </w:pPr>
      <w:r>
        <w:rPr>
          <w:rFonts w:cs="Arial"/>
        </w:rPr>
        <w:t>The outstanding works in the Action List were reviewed. The drainage works will be requested for Barrow Street, Hobbs Lane, School Lane, Mill area.</w:t>
      </w:r>
      <w:r>
        <w:rPr>
          <w:rFonts w:cs="Arial"/>
        </w:rPr>
        <w:t xml:space="preserve"> Action Eric/Olga</w:t>
      </w:r>
    </w:p>
    <w:p w14:paraId="1AF3BD81" w14:textId="77777777" w:rsidR="00C7599D" w:rsidRDefault="00852F0F">
      <w:pPr>
        <w:pStyle w:val="Style3"/>
        <w:ind w:firstLine="0"/>
      </w:pPr>
      <w:r>
        <w:rPr>
          <w:rFonts w:ascii="Arial" w:hAnsi="Arial" w:cs="Arial"/>
        </w:rPr>
        <w:t>13.1.26   Finance</w:t>
      </w:r>
      <w:bookmarkStart w:id="1" w:name="_Hlk534991077"/>
      <w:r>
        <w:rPr>
          <w:rFonts w:ascii="Arial" w:hAnsi="Arial" w:cs="Arial"/>
        </w:rPr>
        <w:t xml:space="preserve"> and Administration</w:t>
      </w:r>
      <w:bookmarkEnd w:id="1"/>
    </w:p>
    <w:p w14:paraId="13B9B564" w14:textId="77777777" w:rsidR="00C7599D" w:rsidRDefault="00852F0F">
      <w:pPr>
        <w:pStyle w:val="Style3"/>
        <w:numPr>
          <w:ilvl w:val="0"/>
          <w:numId w:val="6"/>
        </w:numPr>
      </w:pPr>
      <w:bookmarkStart w:id="2" w:name="_Hlk34910466"/>
      <w:r>
        <w:rPr>
          <w:rFonts w:ascii="Arial" w:hAnsi="Arial" w:cs="Arial"/>
          <w:b w:val="0"/>
          <w:bCs/>
        </w:rPr>
        <w:t>The bank reconciliation at end of December along with bank statements and payroll were approved.</w:t>
      </w:r>
    </w:p>
    <w:p w14:paraId="56706CCB" w14:textId="77777777" w:rsidR="00C7599D" w:rsidRDefault="00852F0F">
      <w:pPr>
        <w:pStyle w:val="Style3"/>
        <w:numPr>
          <w:ilvl w:val="0"/>
          <w:numId w:val="6"/>
        </w:numPr>
      </w:pPr>
      <w:r>
        <w:rPr>
          <w:rFonts w:ascii="Arial" w:hAnsi="Arial" w:cs="Arial"/>
          <w:b w:val="0"/>
          <w:bCs/>
        </w:rPr>
        <w:t xml:space="preserve">The Budget for 2026-27 financial year was reviewed and APPROVED. </w:t>
      </w:r>
    </w:p>
    <w:p w14:paraId="320A976E" w14:textId="5624C155" w:rsidR="00C7599D" w:rsidRDefault="00852F0F">
      <w:pPr>
        <w:pStyle w:val="Style3"/>
        <w:numPr>
          <w:ilvl w:val="0"/>
          <w:numId w:val="6"/>
        </w:numPr>
      </w:pPr>
      <w:r>
        <w:rPr>
          <w:rFonts w:ascii="Arial" w:hAnsi="Arial" w:cs="Arial"/>
          <w:b w:val="0"/>
          <w:bCs/>
        </w:rPr>
        <w:t>T</w:t>
      </w:r>
      <w:r>
        <w:rPr>
          <w:rFonts w:ascii="Arial" w:hAnsi="Arial" w:cs="Arial"/>
          <w:b w:val="0"/>
          <w:bCs/>
        </w:rPr>
        <w:t>he</w:t>
      </w:r>
      <w:r>
        <w:rPr>
          <w:rFonts w:ascii="Arial" w:hAnsi="Arial" w:cs="Arial"/>
          <w:b w:val="0"/>
          <w:bCs/>
        </w:rPr>
        <w:t xml:space="preserve"> Precept level for 2026-27 financial year was AGREED at £15,000.</w:t>
      </w:r>
    </w:p>
    <w:p w14:paraId="5B601380" w14:textId="77777777" w:rsidR="00C7599D" w:rsidRDefault="00852F0F">
      <w:pPr>
        <w:pStyle w:val="Style3"/>
        <w:numPr>
          <w:ilvl w:val="0"/>
          <w:numId w:val="6"/>
        </w:numPr>
      </w:pPr>
      <w:r>
        <w:rPr>
          <w:rFonts w:ascii="Arial" w:hAnsi="Arial" w:cs="Arial"/>
          <w:b w:val="0"/>
          <w:bCs/>
        </w:rPr>
        <w:t>Data Retention Policy – reviewed and approved</w:t>
      </w:r>
    </w:p>
    <w:p w14:paraId="0FD90CB7" w14:textId="77777777" w:rsidR="00C7599D" w:rsidRDefault="00852F0F">
      <w:pPr>
        <w:pStyle w:val="Style3"/>
        <w:numPr>
          <w:ilvl w:val="0"/>
          <w:numId w:val="6"/>
        </w:numPr>
      </w:pPr>
      <w:r>
        <w:rPr>
          <w:rFonts w:ascii="Arial" w:hAnsi="Arial" w:cs="Arial"/>
          <w:b w:val="0"/>
          <w:bCs/>
        </w:rPr>
        <w:t xml:space="preserve">Council Training and Development Policy – reviewed and approved. </w:t>
      </w:r>
    </w:p>
    <w:p w14:paraId="14C97B96" w14:textId="77777777" w:rsidR="00C7599D" w:rsidRDefault="00852F0F">
      <w:pPr>
        <w:pStyle w:val="Style3"/>
        <w:numPr>
          <w:ilvl w:val="0"/>
          <w:numId w:val="6"/>
        </w:numPr>
      </w:pPr>
      <w:r>
        <w:rPr>
          <w:rFonts w:ascii="Arial" w:hAnsi="Arial" w:cs="Arial"/>
          <w:b w:val="0"/>
          <w:bCs/>
        </w:rPr>
        <w:t>Data Protection Policy – reviewed and agreed for adoption.</w:t>
      </w:r>
    </w:p>
    <w:p w14:paraId="1096D853" w14:textId="77777777" w:rsidR="00C7599D" w:rsidRDefault="00852F0F">
      <w:pPr>
        <w:pStyle w:val="Style3"/>
        <w:numPr>
          <w:ilvl w:val="0"/>
          <w:numId w:val="6"/>
        </w:numPr>
      </w:pPr>
      <w:r>
        <w:rPr>
          <w:rFonts w:ascii="Arial" w:hAnsi="Arial" w:cs="Arial"/>
          <w:b w:val="0"/>
          <w:bCs/>
        </w:rPr>
        <w:t>The Clerk’s new email address using the PC domain name NOTED. New email: Clerk@barrowgurneyparishcouncil.org.uk</w:t>
      </w:r>
    </w:p>
    <w:p w14:paraId="05F5AFCA" w14:textId="77777777" w:rsidR="00C7599D" w:rsidRDefault="00852F0F">
      <w:pPr>
        <w:numPr>
          <w:ilvl w:val="0"/>
          <w:numId w:val="6"/>
        </w:numPr>
        <w:tabs>
          <w:tab w:val="left" w:pos="814"/>
        </w:tabs>
        <w:spacing w:line="276" w:lineRule="auto"/>
        <w:ind w:right="120"/>
      </w:pPr>
      <w:r>
        <w:rPr>
          <w:bCs/>
        </w:rPr>
        <w:t>The following payments made since the last meeting were APPROVED: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10"/>
        <w:gridCol w:w="1259"/>
        <w:gridCol w:w="1679"/>
        <w:gridCol w:w="2403"/>
      </w:tblGrid>
      <w:tr w:rsidR="00C7599D" w14:paraId="7BEC72C1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7E5F" w14:textId="77777777" w:rsidR="00C7599D" w:rsidRDefault="00C7599D">
            <w:pPr>
              <w:snapToGrid w:val="0"/>
              <w:ind w:right="34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DFDF" w14:textId="77777777" w:rsidR="00C7599D" w:rsidRDefault="00852F0F">
            <w:pPr>
              <w:ind w:right="34"/>
              <w:jc w:val="right"/>
            </w:pPr>
            <w:r>
              <w:t>Net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544B" w14:textId="77777777" w:rsidR="00C7599D" w:rsidRDefault="00852F0F">
            <w:pPr>
              <w:ind w:right="34"/>
              <w:jc w:val="right"/>
            </w:pPr>
            <w:r>
              <w:t>VAT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727A" w14:textId="77777777" w:rsidR="00C7599D" w:rsidRDefault="00852F0F">
            <w:pPr>
              <w:ind w:right="34"/>
              <w:jc w:val="right"/>
            </w:pPr>
            <w:r>
              <w:t>Total amount</w:t>
            </w:r>
          </w:p>
        </w:tc>
      </w:tr>
      <w:tr w:rsidR="00C7599D" w14:paraId="1F0789E2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5E69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 xml:space="preserve">Village Hall hire 2025-26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535" w14:textId="77777777" w:rsidR="00C7599D" w:rsidRDefault="00C7599D">
            <w:pPr>
              <w:snapToGrid w:val="0"/>
              <w:ind w:right="34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AB89" w14:textId="77777777" w:rsidR="00C7599D" w:rsidRDefault="00C7599D">
            <w:pPr>
              <w:tabs>
                <w:tab w:val="left" w:pos="1360"/>
              </w:tabs>
              <w:snapToGrid w:val="0"/>
              <w:ind w:right="34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072FA" w14:textId="77777777" w:rsidR="00C7599D" w:rsidRDefault="00852F0F">
            <w:pPr>
              <w:ind w:right="34"/>
              <w:jc w:val="center"/>
            </w:pPr>
            <w:r>
              <w:t>£400.00</w:t>
            </w:r>
          </w:p>
        </w:tc>
      </w:tr>
      <w:tr w:rsidR="00C7599D" w14:paraId="7069BB5E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B41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>Little Apple inv 6584 (October grass cut)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99BF" w14:textId="77777777" w:rsidR="00C7599D" w:rsidRDefault="00852F0F">
            <w:pPr>
              <w:ind w:right="34"/>
              <w:jc w:val="center"/>
            </w:pPr>
            <w:r>
              <w:t>£160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4E6" w14:textId="77777777" w:rsidR="00C7599D" w:rsidRDefault="00852F0F">
            <w:pPr>
              <w:tabs>
                <w:tab w:val="left" w:pos="1360"/>
              </w:tabs>
              <w:ind w:right="34"/>
              <w:jc w:val="center"/>
            </w:pPr>
            <w:r>
              <w:t>£32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0475" w14:textId="77777777" w:rsidR="00C7599D" w:rsidRDefault="00852F0F">
            <w:pPr>
              <w:ind w:right="34"/>
              <w:jc w:val="center"/>
            </w:pPr>
            <w:r>
              <w:t>£192.00</w:t>
            </w:r>
          </w:p>
        </w:tc>
      </w:tr>
      <w:tr w:rsidR="00C7599D" w14:paraId="60C1EE27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E33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>Little Apple inv 6624 (Nov grass cut)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E754" w14:textId="77777777" w:rsidR="00C7599D" w:rsidRDefault="00852F0F">
            <w:pPr>
              <w:ind w:right="34"/>
              <w:jc w:val="center"/>
            </w:pPr>
            <w:r>
              <w:t>£160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6252" w14:textId="77777777" w:rsidR="00C7599D" w:rsidRDefault="00852F0F">
            <w:pPr>
              <w:tabs>
                <w:tab w:val="left" w:pos="1360"/>
              </w:tabs>
              <w:ind w:right="34"/>
              <w:jc w:val="center"/>
            </w:pPr>
            <w:r>
              <w:t>£32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D7B4" w14:textId="77777777" w:rsidR="00C7599D" w:rsidRDefault="00852F0F">
            <w:pPr>
              <w:ind w:right="34"/>
              <w:jc w:val="center"/>
            </w:pPr>
            <w:r>
              <w:t>£192.00</w:t>
            </w:r>
          </w:p>
        </w:tc>
      </w:tr>
      <w:tr w:rsidR="00C7599D" w14:paraId="7A8F7296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3F3D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>ALCA Cllrs training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BE4E" w14:textId="77777777" w:rsidR="00C7599D" w:rsidRDefault="00C7599D">
            <w:pPr>
              <w:snapToGrid w:val="0"/>
              <w:ind w:right="34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AA8C" w14:textId="77777777" w:rsidR="00C7599D" w:rsidRDefault="00C7599D">
            <w:pPr>
              <w:tabs>
                <w:tab w:val="left" w:pos="1360"/>
              </w:tabs>
              <w:snapToGrid w:val="0"/>
              <w:ind w:right="34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B293" w14:textId="77777777" w:rsidR="00C7599D" w:rsidRDefault="00852F0F">
            <w:pPr>
              <w:ind w:right="34"/>
              <w:jc w:val="center"/>
            </w:pPr>
            <w:r>
              <w:t>£45.00</w:t>
            </w:r>
          </w:p>
        </w:tc>
      </w:tr>
      <w:tr w:rsidR="00C7599D" w14:paraId="06CF0327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E5BE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>Information Commissioner Office 26-27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9099" w14:textId="77777777" w:rsidR="00C7599D" w:rsidRDefault="00C7599D">
            <w:pPr>
              <w:snapToGrid w:val="0"/>
              <w:ind w:right="34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310C" w14:textId="77777777" w:rsidR="00C7599D" w:rsidRDefault="00C7599D">
            <w:pPr>
              <w:tabs>
                <w:tab w:val="left" w:pos="1360"/>
              </w:tabs>
              <w:snapToGrid w:val="0"/>
              <w:ind w:right="34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6FC1" w14:textId="77777777" w:rsidR="00C7599D" w:rsidRDefault="00852F0F">
            <w:pPr>
              <w:ind w:right="34"/>
              <w:jc w:val="center"/>
            </w:pPr>
            <w:r>
              <w:t>£47.00</w:t>
            </w:r>
          </w:p>
        </w:tc>
      </w:tr>
      <w:tr w:rsidR="00C7599D" w14:paraId="5F03311F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9FF2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>Felton Gardner Nov and Dec invoices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EA46" w14:textId="77777777" w:rsidR="00C7599D" w:rsidRDefault="00C7599D">
            <w:pPr>
              <w:snapToGrid w:val="0"/>
              <w:ind w:right="34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2D5D" w14:textId="77777777" w:rsidR="00C7599D" w:rsidRDefault="00C7599D">
            <w:pPr>
              <w:tabs>
                <w:tab w:val="left" w:pos="1360"/>
              </w:tabs>
              <w:snapToGrid w:val="0"/>
              <w:ind w:right="34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0985" w14:textId="77777777" w:rsidR="00C7599D" w:rsidRDefault="00852F0F">
            <w:pPr>
              <w:ind w:right="34"/>
              <w:jc w:val="center"/>
            </w:pPr>
            <w:r>
              <w:t>£160.00</w:t>
            </w:r>
          </w:p>
        </w:tc>
      </w:tr>
      <w:tr w:rsidR="00C7599D" w14:paraId="7066CD7E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B34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>Garden Centre receipt for plants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D4AC" w14:textId="77777777" w:rsidR="00C7599D" w:rsidRDefault="00C7599D">
            <w:pPr>
              <w:snapToGrid w:val="0"/>
              <w:ind w:right="34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8899" w14:textId="77777777" w:rsidR="00C7599D" w:rsidRDefault="00C7599D">
            <w:pPr>
              <w:tabs>
                <w:tab w:val="left" w:pos="1360"/>
              </w:tabs>
              <w:snapToGrid w:val="0"/>
              <w:ind w:right="34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45AC" w14:textId="77777777" w:rsidR="00C7599D" w:rsidRDefault="00852F0F">
            <w:pPr>
              <w:ind w:right="34"/>
              <w:jc w:val="center"/>
            </w:pPr>
            <w:r>
              <w:t>£90.95</w:t>
            </w:r>
          </w:p>
        </w:tc>
      </w:tr>
      <w:tr w:rsidR="00C7599D" w14:paraId="464357AB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E33" w14:textId="77777777" w:rsidR="00C7599D" w:rsidRDefault="00852F0F">
            <w:pPr>
              <w:pStyle w:val="FreieForm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Clerk’s mileage (VG meeting +January)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94EE" w14:textId="77777777" w:rsidR="00C7599D" w:rsidRDefault="00C7599D">
            <w:pPr>
              <w:snapToGrid w:val="0"/>
              <w:ind w:right="34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5677" w14:textId="77777777" w:rsidR="00C7599D" w:rsidRDefault="00C7599D">
            <w:pPr>
              <w:tabs>
                <w:tab w:val="left" w:pos="1360"/>
              </w:tabs>
              <w:snapToGrid w:val="0"/>
              <w:ind w:right="34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CB35" w14:textId="77777777" w:rsidR="00C7599D" w:rsidRDefault="00852F0F">
            <w:pPr>
              <w:ind w:right="34"/>
              <w:jc w:val="center"/>
            </w:pPr>
            <w:r>
              <w:t>£32.00</w:t>
            </w:r>
          </w:p>
        </w:tc>
      </w:tr>
      <w:tr w:rsidR="00C7599D" w14:paraId="23D04688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036E" w14:textId="77777777" w:rsidR="00C7599D" w:rsidRDefault="00852F0F">
            <w:pPr>
              <w:pStyle w:val="FreieForm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Clerk’s salary and HMRC Tax </w:t>
            </w:r>
          </w:p>
          <w:p w14:paraId="769B514C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>(by standing order)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D59C" w14:textId="77777777" w:rsidR="00C7599D" w:rsidRDefault="00C7599D">
            <w:pPr>
              <w:snapToGrid w:val="0"/>
              <w:ind w:right="34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8508" w14:textId="77777777" w:rsidR="00C7599D" w:rsidRDefault="00C7599D">
            <w:pPr>
              <w:tabs>
                <w:tab w:val="left" w:pos="1360"/>
              </w:tabs>
              <w:snapToGrid w:val="0"/>
              <w:ind w:right="34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6910" w14:textId="77777777" w:rsidR="00C7599D" w:rsidRDefault="00852F0F">
            <w:pPr>
              <w:ind w:right="34"/>
              <w:jc w:val="center"/>
            </w:pPr>
            <w:r>
              <w:t>Available to the Council</w:t>
            </w:r>
          </w:p>
        </w:tc>
      </w:tr>
      <w:tr w:rsidR="00C7599D" w14:paraId="2F20B74C" w14:textId="77777777">
        <w:trPr>
          <w:trHeight w:val="3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A055" w14:textId="77777777" w:rsidR="00C7599D" w:rsidRDefault="00852F0F">
            <w:pPr>
              <w:pStyle w:val="FreieForm"/>
            </w:pPr>
            <w:r>
              <w:rPr>
                <w:rFonts w:ascii="Arial" w:hAnsi="Arial" w:cs="Arial"/>
                <w:sz w:val="24"/>
                <w:szCs w:val="24"/>
              </w:rPr>
              <w:t>Home office expense ( by standing order)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96F2" w14:textId="77777777" w:rsidR="00C7599D" w:rsidRDefault="00C7599D">
            <w:pPr>
              <w:snapToGrid w:val="0"/>
              <w:ind w:right="34"/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959" w14:textId="77777777" w:rsidR="00C7599D" w:rsidRDefault="00C7599D">
            <w:pPr>
              <w:tabs>
                <w:tab w:val="left" w:pos="1360"/>
              </w:tabs>
              <w:snapToGrid w:val="0"/>
              <w:ind w:right="34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379B3" w14:textId="77777777" w:rsidR="00C7599D" w:rsidRDefault="00852F0F">
            <w:pPr>
              <w:ind w:right="34"/>
              <w:jc w:val="center"/>
            </w:pPr>
            <w:r>
              <w:t>£24.00/</w:t>
            </w:r>
            <w:proofErr w:type="spellStart"/>
            <w:r>
              <w:t>mnth</w:t>
            </w:r>
            <w:proofErr w:type="spellEnd"/>
          </w:p>
        </w:tc>
      </w:tr>
    </w:tbl>
    <w:p w14:paraId="1524AE56" w14:textId="77777777" w:rsidR="00C7599D" w:rsidRDefault="00C7599D">
      <w:pPr>
        <w:pStyle w:val="Style3"/>
        <w:tabs>
          <w:tab w:val="left" w:pos="4330"/>
        </w:tabs>
        <w:ind w:firstLine="0"/>
        <w:rPr>
          <w:rFonts w:ascii="Arial" w:hAnsi="Arial" w:cs="Arial"/>
        </w:rPr>
      </w:pPr>
    </w:p>
    <w:p w14:paraId="3B40D6E9" w14:textId="77777777" w:rsidR="00C7599D" w:rsidRDefault="00852F0F">
      <w:pPr>
        <w:pStyle w:val="Style3"/>
        <w:tabs>
          <w:tab w:val="left" w:pos="4330"/>
        </w:tabs>
        <w:ind w:firstLine="0"/>
      </w:pPr>
      <w:r>
        <w:rPr>
          <w:rFonts w:ascii="Arial" w:hAnsi="Arial" w:cs="Arial"/>
          <w:bCs/>
          <w:lang w:val="en-GB"/>
        </w:rPr>
        <w:t>14.1.26 Items outstanding from the Action List not previously discussed.</w:t>
      </w:r>
    </w:p>
    <w:p w14:paraId="41816EED" w14:textId="77777777" w:rsidR="00C7599D" w:rsidRDefault="00852F0F">
      <w:pPr>
        <w:pStyle w:val="Style3"/>
        <w:tabs>
          <w:tab w:val="left" w:pos="4330"/>
        </w:tabs>
        <w:ind w:firstLine="0"/>
        <w:jc w:val="both"/>
      </w:pPr>
      <w:r>
        <w:rPr>
          <w:rFonts w:ascii="Arial" w:eastAsia="Arial" w:hAnsi="Arial" w:cs="Arial"/>
          <w:b w:val="0"/>
        </w:rPr>
        <w:t xml:space="preserve">        </w:t>
      </w:r>
      <w:r>
        <w:rPr>
          <w:rFonts w:ascii="Arial" w:hAnsi="Arial" w:cs="Arial"/>
          <w:b w:val="0"/>
        </w:rPr>
        <w:t>a.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 w:val="0"/>
        </w:rPr>
        <w:t>It was mentioned that a complaint was received from a cyclist about Nobbs lane condition. The Council agreed that clearing work is not required as it has already been done.</w:t>
      </w:r>
    </w:p>
    <w:p w14:paraId="1D89627A" w14:textId="77777777" w:rsidR="00C7599D" w:rsidRDefault="00852F0F">
      <w:pPr>
        <w:pStyle w:val="Style3"/>
        <w:tabs>
          <w:tab w:val="left" w:pos="4330"/>
        </w:tabs>
        <w:ind w:firstLine="0"/>
        <w:jc w:val="both"/>
      </w:pPr>
      <w:r>
        <w:rPr>
          <w:rFonts w:ascii="Arial" w:eastAsia="Arial" w:hAnsi="Arial" w:cs="Arial"/>
          <w:b w:val="0"/>
        </w:rPr>
        <w:t xml:space="preserve">        </w:t>
      </w:r>
      <w:r>
        <w:rPr>
          <w:rFonts w:ascii="Arial" w:hAnsi="Arial" w:cs="Arial"/>
          <w:b w:val="0"/>
        </w:rPr>
        <w:t>b. An abandoned vehicle has been noticed. Redwood Beat Management Team will be contacted for information</w:t>
      </w:r>
      <w:r>
        <w:rPr>
          <w:rFonts w:ascii="Arial" w:hAnsi="Arial" w:cs="Arial"/>
          <w:b w:val="0"/>
        </w:rPr>
        <w:t>. Action Sandra</w:t>
      </w:r>
    </w:p>
    <w:p w14:paraId="3A9396C5" w14:textId="77777777" w:rsidR="00C7599D" w:rsidRDefault="00852F0F">
      <w:pPr>
        <w:pStyle w:val="Style3"/>
        <w:tabs>
          <w:tab w:val="left" w:pos="4330"/>
        </w:tabs>
        <w:ind w:firstLine="0"/>
        <w:jc w:val="both"/>
      </w:pPr>
      <w:r>
        <w:rPr>
          <w:rFonts w:ascii="Arial" w:hAnsi="Arial" w:cs="Arial"/>
          <w:b w:val="0"/>
        </w:rPr>
        <w:tab/>
      </w:r>
    </w:p>
    <w:p w14:paraId="4B0BE31A" w14:textId="77777777" w:rsidR="00C7599D" w:rsidRDefault="00852F0F">
      <w:pPr>
        <w:pStyle w:val="Style3"/>
        <w:tabs>
          <w:tab w:val="left" w:pos="4330"/>
        </w:tabs>
        <w:ind w:firstLine="0"/>
      </w:pPr>
      <w:r>
        <w:rPr>
          <w:rFonts w:ascii="Arial" w:hAnsi="Arial" w:cs="Arial"/>
        </w:rPr>
        <w:t>15.1.26 Open forum for Information only</w:t>
      </w:r>
      <w:bookmarkEnd w:id="2"/>
      <w:r>
        <w:rPr>
          <w:rFonts w:ascii="Arial" w:hAnsi="Arial" w:cs="Arial"/>
        </w:rPr>
        <w:tab/>
      </w:r>
    </w:p>
    <w:p w14:paraId="221426A0" w14:textId="77777777" w:rsidR="00C7599D" w:rsidRDefault="00852F0F">
      <w:pPr>
        <w:pStyle w:val="Style3"/>
        <w:tabs>
          <w:tab w:val="left" w:pos="4330"/>
        </w:tabs>
        <w:ind w:firstLine="0"/>
      </w:pPr>
      <w:r>
        <w:rPr>
          <w:rFonts w:ascii="Arial" w:eastAsia="Arial" w:hAnsi="Arial" w:cs="Arial"/>
        </w:rPr>
        <w:t xml:space="preserve">          </w:t>
      </w:r>
      <w:r>
        <w:rPr>
          <w:rFonts w:ascii="Arial" w:hAnsi="Arial" w:cs="Arial"/>
          <w:b w:val="0"/>
          <w:bCs/>
        </w:rPr>
        <w:t>No updates</w:t>
      </w:r>
    </w:p>
    <w:p w14:paraId="7A1A9B38" w14:textId="77777777" w:rsidR="00C7599D" w:rsidRDefault="00C7599D">
      <w:pPr>
        <w:pStyle w:val="Style3"/>
        <w:tabs>
          <w:tab w:val="left" w:pos="4330"/>
        </w:tabs>
        <w:ind w:firstLine="0"/>
        <w:rPr>
          <w:rFonts w:ascii="Arial" w:hAnsi="Arial" w:cs="Arial"/>
          <w:b w:val="0"/>
          <w:bCs/>
        </w:rPr>
      </w:pPr>
    </w:p>
    <w:p w14:paraId="69C19E0A" w14:textId="77777777" w:rsidR="00C7599D" w:rsidRDefault="00852F0F">
      <w:pPr>
        <w:spacing w:before="120"/>
        <w:ind w:right="34"/>
      </w:pPr>
      <w:r>
        <w:rPr>
          <w:rStyle w:val="Style3Char"/>
        </w:rPr>
        <w:t xml:space="preserve">16.1.26 Proposed dates of future meetings:  </w:t>
      </w:r>
      <w:r>
        <w:rPr>
          <w:rStyle w:val="Style3Char"/>
          <w:b w:val="0"/>
          <w:bCs/>
        </w:rPr>
        <w:t xml:space="preserve">4 March 2026; </w:t>
      </w:r>
    </w:p>
    <w:p w14:paraId="43D8D8A6" w14:textId="77777777" w:rsidR="00C7599D" w:rsidRDefault="00852F0F">
      <w:pPr>
        <w:spacing w:before="120"/>
        <w:ind w:right="34"/>
      </w:pPr>
      <w:r>
        <w:rPr>
          <w:rStyle w:val="Style3Char"/>
          <w:b w:val="0"/>
          <w:bCs/>
        </w:rPr>
        <w:t>6 May 2026 – Annual residents and PC Meeting;</w:t>
      </w:r>
      <w:r>
        <w:rPr>
          <w:rStyle w:val="Style3Char"/>
        </w:rPr>
        <w:t xml:space="preserve"> </w:t>
      </w:r>
      <w:r>
        <w:rPr>
          <w:rStyle w:val="Style3Char"/>
          <w:b w:val="0"/>
          <w:bCs/>
        </w:rPr>
        <w:t>1 July 2026; 2 September 2026; 4 November 2026.</w:t>
      </w:r>
    </w:p>
    <w:p w14:paraId="70FC2B2C" w14:textId="77777777" w:rsidR="00C7599D" w:rsidRDefault="00C7599D">
      <w:pPr>
        <w:spacing w:before="120"/>
        <w:ind w:right="34"/>
      </w:pPr>
    </w:p>
    <w:p w14:paraId="15113325" w14:textId="77777777" w:rsidR="000E69C5" w:rsidRDefault="000E69C5">
      <w:pPr>
        <w:spacing w:before="120"/>
        <w:ind w:right="34"/>
      </w:pPr>
    </w:p>
    <w:sectPr w:rsidR="000E6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ECB4" w14:textId="77777777" w:rsidR="000E69C5" w:rsidRDefault="000E69C5">
      <w:r>
        <w:separator/>
      </w:r>
    </w:p>
  </w:endnote>
  <w:endnote w:type="continuationSeparator" w:id="0">
    <w:p w14:paraId="371C8661" w14:textId="77777777" w:rsidR="000E69C5" w:rsidRDefault="000E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48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N W3">
    <w:altName w:val="Cambria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67CB" w14:textId="77777777" w:rsidR="00B47ABB" w:rsidRDefault="00B47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9C8E" w14:textId="77777777" w:rsidR="00C7599D" w:rsidRDefault="00852F0F">
    <w:pPr>
      <w:tabs>
        <w:tab w:val="center" w:pos="4550"/>
        <w:tab w:val="left" w:pos="5818"/>
      </w:tabs>
      <w:ind w:right="260"/>
      <w:jc w:val="right"/>
      <w:rPr>
        <w:color w:val="071320"/>
        <w:sz w:val="20"/>
        <w:szCs w:val="20"/>
      </w:rPr>
    </w:pPr>
    <w:r>
      <w:rPr>
        <w:color w:val="2C7FCE"/>
        <w:spacing w:val="60"/>
        <w:lang w:val="en-GB"/>
      </w:rPr>
      <w:t>Page</w:t>
    </w:r>
    <w:r>
      <w:rPr>
        <w:color w:val="2C7FCE"/>
        <w:lang w:val="en-GB"/>
      </w:rPr>
      <w:t xml:space="preserve"> </w:t>
    </w:r>
    <w:r>
      <w:rPr>
        <w:color w:val="0A1D30"/>
      </w:rPr>
      <w:fldChar w:fldCharType="begin"/>
    </w:r>
    <w:r>
      <w:rPr>
        <w:color w:val="0A1D30"/>
      </w:rPr>
      <w:instrText xml:space="preserve"> PAGE </w:instrText>
    </w:r>
    <w:r>
      <w:rPr>
        <w:color w:val="0A1D30"/>
      </w:rPr>
      <w:fldChar w:fldCharType="separate"/>
    </w:r>
    <w:r>
      <w:rPr>
        <w:color w:val="0A1D30"/>
      </w:rPr>
      <w:t>4</w:t>
    </w:r>
    <w:r>
      <w:rPr>
        <w:color w:val="0A1D30"/>
      </w:rPr>
      <w:fldChar w:fldCharType="end"/>
    </w:r>
    <w:r>
      <w:rPr>
        <w:color w:val="0A1D30"/>
        <w:lang w:val="en-GB"/>
      </w:rPr>
      <w:t xml:space="preserve"> | </w:t>
    </w:r>
    <w:r>
      <w:rPr>
        <w:color w:val="0A1D30"/>
      </w:rPr>
      <w:fldChar w:fldCharType="begin"/>
    </w:r>
    <w:r>
      <w:rPr>
        <w:color w:val="0A1D30"/>
      </w:rPr>
      <w:instrText xml:space="preserve"> NUMPAGES \* ARABIC </w:instrText>
    </w:r>
    <w:r>
      <w:rPr>
        <w:color w:val="0A1D30"/>
      </w:rPr>
      <w:fldChar w:fldCharType="separate"/>
    </w:r>
    <w:r>
      <w:rPr>
        <w:color w:val="0A1D30"/>
      </w:rPr>
      <w:t>4</w:t>
    </w:r>
    <w:r>
      <w:rPr>
        <w:color w:val="0A1D30"/>
      </w:rPr>
      <w:fldChar w:fldCharType="end"/>
    </w:r>
  </w:p>
  <w:p w14:paraId="77C9B2F9" w14:textId="77777777" w:rsidR="00C7599D" w:rsidRDefault="00C7599D">
    <w:pPr>
      <w:pStyle w:val="Footer"/>
      <w:rPr>
        <w:color w:val="07132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5053" w14:textId="77777777" w:rsidR="00C7599D" w:rsidRDefault="00C759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1DE1" w14:textId="77777777" w:rsidR="000E69C5" w:rsidRDefault="000E69C5">
      <w:r>
        <w:separator/>
      </w:r>
    </w:p>
  </w:footnote>
  <w:footnote w:type="continuationSeparator" w:id="0">
    <w:p w14:paraId="7D2ABA28" w14:textId="77777777" w:rsidR="000E69C5" w:rsidRDefault="000E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9375" w14:textId="77777777" w:rsidR="00B47ABB" w:rsidRDefault="00B47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1B46" w14:textId="77777777" w:rsidR="00B47ABB" w:rsidRDefault="00B47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4D21" w14:textId="77777777" w:rsidR="00B47ABB" w:rsidRDefault="00B47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umberlist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1152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num w:numId="1" w16cid:durableId="1231844548">
    <w:abstractNumId w:val="0"/>
  </w:num>
  <w:num w:numId="2" w16cid:durableId="1414594820">
    <w:abstractNumId w:val="1"/>
  </w:num>
  <w:num w:numId="3" w16cid:durableId="631056166">
    <w:abstractNumId w:val="2"/>
  </w:num>
  <w:num w:numId="4" w16cid:durableId="449789269">
    <w:abstractNumId w:val="3"/>
  </w:num>
  <w:num w:numId="5" w16cid:durableId="759452146">
    <w:abstractNumId w:val="4"/>
  </w:num>
  <w:num w:numId="6" w16cid:durableId="73281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F8"/>
    <w:rsid w:val="000E69C5"/>
    <w:rsid w:val="001F4236"/>
    <w:rsid w:val="00311611"/>
    <w:rsid w:val="00342C88"/>
    <w:rsid w:val="003C22F8"/>
    <w:rsid w:val="004B35EA"/>
    <w:rsid w:val="00572FB2"/>
    <w:rsid w:val="006576CA"/>
    <w:rsid w:val="007F26C0"/>
    <w:rsid w:val="00852F0F"/>
    <w:rsid w:val="009D0BF4"/>
    <w:rsid w:val="009D7BEA"/>
    <w:rsid w:val="00B42407"/>
    <w:rsid w:val="00B47ABB"/>
    <w:rsid w:val="00BA7BE3"/>
    <w:rsid w:val="00BF2C10"/>
    <w:rsid w:val="00C7599D"/>
    <w:rsid w:val="00D2589B"/>
    <w:rsid w:val="00DB24CC"/>
    <w:rsid w:val="00E6534E"/>
    <w:rsid w:val="00E76A5D"/>
    <w:rsid w:val="00E822D6"/>
    <w:rsid w:val="00F555DB"/>
    <w:rsid w:val="00F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EDE7C2"/>
  <w15:chartTrackingRefBased/>
  <w15:docId w15:val="{4A6A3175-05B7-8947-8EB5-CF89125F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Arial"/>
      <w:color w:val="000000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/>
      <w:keepLines/>
      <w:spacing w:before="480"/>
      <w:outlineLvl w:val="0"/>
    </w:pPr>
    <w:rPr>
      <w:rFonts w:ascii="Cambria" w:eastAsia="MS Gothic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font48"/>
      <w:color w:val="1F3763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outlineLvl w:val="5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0">
    <w:name w:val="WW8Num2z0"/>
    <w:rPr>
      <w:rFonts w:cs="font48"/>
      <w:b w:val="0"/>
      <w:bCs/>
    </w:rPr>
  </w:style>
  <w:style w:type="character" w:customStyle="1" w:styleId="WW8Num2z1">
    <w:name w:val="WW8Num2z1"/>
    <w:rPr>
      <w:rFonts w:ascii="Calibri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7z0">
    <w:name w:val="WW8Num7z0"/>
    <w:rPr>
      <w:rFonts w:ascii="Calibri" w:eastAsia="SimSun" w:hAnsi="Calibri" w:cs="Calibri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eastAsia="SimSun" w:hAnsi="Calibri" w:cs="Calibri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ascii="Calibri" w:eastAsia="SimSun" w:hAnsi="Calibri" w:cs="Calibri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DefaultParagraphFont2">
    <w:name w:val="Default Paragraph Font2"/>
  </w:style>
  <w:style w:type="character" w:customStyle="1" w:styleId="DefaultParagraphFont1">
    <w:name w:val="Default Paragraph Font1"/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Reference1">
    <w:name w:val="Footnote Reference1"/>
    <w:rPr>
      <w:rFonts w:cs="Times New Roman"/>
      <w:vertAlign w:val="superscript"/>
    </w:rPr>
  </w:style>
  <w:style w:type="character" w:customStyle="1" w:styleId="subject">
    <w:name w:val="subject"/>
    <w:rPr>
      <w:rFonts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EndnoteTextChar">
    <w:name w:val="Endnote Text Char"/>
    <w:rPr>
      <w:rFonts w:ascii="Times New Roman" w:hAnsi="Times New Roman" w:cs="Times New Roman"/>
      <w:lang w:val="en-US"/>
    </w:rPr>
  </w:style>
  <w:style w:type="character" w:customStyle="1" w:styleId="EndnoteReference1">
    <w:name w:val="Endnote Reference1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apple-converted-space">
    <w:name w:val="apple-converted-space"/>
    <w:basedOn w:val="DefaultParagraphFont1"/>
  </w:style>
  <w:style w:type="character" w:customStyle="1" w:styleId="BodyTextChar">
    <w:name w:val="Body Text Char"/>
    <w:rPr>
      <w:rFonts w:ascii="Times New Roman" w:eastAsia="SimSun" w:hAnsi="Times New Roman" w:cs="Mangal"/>
      <w:kern w:val="2"/>
      <w:sz w:val="24"/>
      <w:szCs w:val="24"/>
      <w:lang w:bidi="hi-IN"/>
    </w:rPr>
  </w:style>
  <w:style w:type="character" w:customStyle="1" w:styleId="Heading6Char">
    <w:name w:val="Heading 6 Char"/>
    <w:rPr>
      <w:rFonts w:ascii="Times New Roman" w:hAnsi="Times New Roman" w:cs="Times New Roman"/>
      <w:b/>
      <w:sz w:val="24"/>
    </w:rPr>
  </w:style>
  <w:style w:type="character" w:customStyle="1" w:styleId="NumberlistChar">
    <w:name w:val="Number list Char"/>
    <w:rPr>
      <w:rFonts w:ascii="Times New Roman" w:hAnsi="Times New Roman" w:cs="Times New Roman"/>
      <w:sz w:val="24"/>
    </w:rPr>
  </w:style>
  <w:style w:type="character" w:customStyle="1" w:styleId="HTMLPreformattedChar">
    <w:name w:val="HTML Preformatted Char"/>
    <w:rPr>
      <w:rFonts w:ascii="Consolas" w:hAnsi="Consolas" w:cs="Consolas"/>
      <w:lang w:val="en-US"/>
    </w:rPr>
  </w:style>
  <w:style w:type="character" w:customStyle="1" w:styleId="Heading1Char">
    <w:name w:val="Heading 1 Char"/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rPr>
      <w:rFonts w:ascii="Cambria" w:eastAsia="MS Gothic" w:hAnsi="Cambria" w:cs="Times New Roman"/>
      <w:b/>
      <w:bCs/>
      <w:color w:val="4F81BD"/>
      <w:sz w:val="26"/>
      <w:szCs w:val="26"/>
      <w:lang w:val="en-US"/>
    </w:rPr>
  </w:style>
  <w:style w:type="character" w:styleId="UnresolvedMention">
    <w:name w:val="Unresolved Mention"/>
    <w:rPr>
      <w:color w:val="605E5C"/>
    </w:rPr>
  </w:style>
  <w:style w:type="character" w:customStyle="1" w:styleId="Heading3Char">
    <w:name w:val="Heading 3 Char"/>
    <w:rPr>
      <w:rFonts w:ascii="Calibri Light" w:hAnsi="Calibri Light" w:cs="font48"/>
      <w:color w:val="1F3763"/>
      <w:sz w:val="24"/>
      <w:szCs w:val="24"/>
      <w:lang w:val="en-US"/>
    </w:rPr>
  </w:style>
  <w:style w:type="character" w:customStyle="1" w:styleId="Style1MainheadingChar">
    <w:name w:val="Style1 Main heading Char"/>
    <w:rPr>
      <w:rFonts w:ascii="Georgia" w:hAnsi="Georgia" w:cs="Georgia"/>
      <w:spacing w:val="5"/>
      <w:kern w:val="2"/>
      <w:sz w:val="56"/>
      <w:szCs w:val="56"/>
    </w:rPr>
  </w:style>
  <w:style w:type="character" w:customStyle="1" w:styleId="Style2secondheadingChar">
    <w:name w:val="Style2 second heading Char"/>
    <w:rPr>
      <w:rFonts w:cs="Miriam"/>
      <w:sz w:val="24"/>
      <w:szCs w:val="24"/>
      <w:lang w:val="en-US"/>
    </w:rPr>
  </w:style>
  <w:style w:type="character" w:customStyle="1" w:styleId="Style3Char">
    <w:name w:val="Style3 Char"/>
    <w:rPr>
      <w:b/>
      <w:sz w:val="24"/>
      <w:szCs w:val="24"/>
      <w:lang w:val="en-US"/>
    </w:rPr>
  </w:style>
  <w:style w:type="character" w:customStyle="1" w:styleId="Style4FirstlineChar">
    <w:name w:val="Style4 First line Char"/>
    <w:rPr>
      <w:rFonts w:cs="Calibri"/>
      <w:bCs/>
      <w:sz w:val="24"/>
      <w:szCs w:val="24"/>
      <w:lang w:val="en-US"/>
    </w:rPr>
  </w:style>
  <w:style w:type="character" w:customStyle="1" w:styleId="PlainTextChar">
    <w:name w:val="Plain Text Char"/>
    <w:rPr>
      <w:rFonts w:cs="Calibri"/>
      <w:sz w:val="22"/>
      <w:szCs w:val="21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alibri"/>
      <w:b/>
    </w:rPr>
  </w:style>
  <w:style w:type="character" w:customStyle="1" w:styleId="ListLabel4">
    <w:name w:val="ListLabel 4"/>
    <w:rPr>
      <w:rFonts w:cs="Times New Roman"/>
      <w:b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font48"/>
      <w:b w:val="0"/>
      <w:bCs/>
    </w:rPr>
  </w:style>
  <w:style w:type="character" w:customStyle="1" w:styleId="il">
    <w:name w:val="il"/>
    <w:basedOn w:val="DefaultParagraphFont2"/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cs="Mangal"/>
      <w:lang w:val="en-GB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Title">
    <w:name w:val="Title"/>
    <w:basedOn w:val="Normal"/>
    <w:next w:val="Subtitle"/>
    <w:qFormat/>
    <w:pPr>
      <w:pBdr>
        <w:top w:val="none" w:sz="0" w:space="0" w:color="000000"/>
        <w:left w:val="none" w:sz="0" w:space="0" w:color="000000"/>
        <w:bottom w:val="single" w:sz="8" w:space="4" w:color="808080"/>
        <w:right w:val="none" w:sz="0" w:space="0" w:color="000000"/>
      </w:pBdr>
      <w:spacing w:after="300"/>
      <w:jc w:val="center"/>
    </w:pPr>
    <w:rPr>
      <w:rFonts w:ascii="Cambria" w:hAnsi="Cambria" w:cs="Cambria"/>
      <w:b/>
      <w:bCs/>
      <w:color w:val="17365D"/>
      <w:spacing w:val="5"/>
      <w:sz w:val="52"/>
      <w:szCs w:val="52"/>
      <w:lang w:val="en-GB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qFormat/>
    <w:pPr>
      <w:suppressAutoHyphens/>
    </w:pPr>
    <w:rPr>
      <w:rFonts w:eastAsia="SimSun" w:cs="Arial"/>
      <w:kern w:val="2"/>
      <w:sz w:val="24"/>
      <w:szCs w:val="24"/>
      <w:lang w:val="en-US" w:eastAsia="zh-CN" w:bidi="hi-I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ootnoteText1">
    <w:name w:val="Footnote Text1"/>
    <w:basedOn w:val="Normal"/>
    <w:rPr>
      <w:sz w:val="20"/>
      <w:szCs w:val="20"/>
    </w:rPr>
  </w:style>
  <w:style w:type="paragraph" w:customStyle="1" w:styleId="EndnoteText1">
    <w:name w:val="Endnote Text1"/>
    <w:basedOn w:val="Normal"/>
    <w:rPr>
      <w:sz w:val="20"/>
      <w:szCs w:val="20"/>
    </w:rPr>
  </w:style>
  <w:style w:type="paragraph" w:styleId="NormalWeb">
    <w:name w:val="Normal (Web)"/>
    <w:basedOn w:val="Normal"/>
    <w:rPr>
      <w:lang w:val="en-GB"/>
    </w:rPr>
  </w:style>
  <w:style w:type="paragraph" w:customStyle="1" w:styleId="Numberlist">
    <w:name w:val="Number list"/>
    <w:basedOn w:val="Normal"/>
    <w:pPr>
      <w:numPr>
        <w:numId w:val="2"/>
      </w:numPr>
      <w:spacing w:before="240"/>
      <w:outlineLvl w:val="0"/>
    </w:pPr>
    <w:rPr>
      <w:szCs w:val="20"/>
      <w:lang w:val="en-GB"/>
    </w:rPr>
  </w:style>
  <w:style w:type="paragraph" w:styleId="HTMLPreformatted">
    <w:name w:val="HTML Preformatted"/>
    <w:basedOn w:val="Normal"/>
    <w:rPr>
      <w:rFonts w:ascii="Consolas" w:hAnsi="Consolas" w:cs="Consolas"/>
      <w:sz w:val="20"/>
      <w:szCs w:val="20"/>
    </w:rPr>
  </w:style>
  <w:style w:type="paragraph" w:customStyle="1" w:styleId="Style1Mainheading">
    <w:name w:val="Style1 Main heading"/>
    <w:basedOn w:val="Normal"/>
    <w:pPr>
      <w:pBdr>
        <w:top w:val="none" w:sz="0" w:space="0" w:color="000000"/>
        <w:left w:val="none" w:sz="0" w:space="0" w:color="000000"/>
        <w:bottom w:val="single" w:sz="8" w:space="4" w:color="808080"/>
        <w:right w:val="none" w:sz="0" w:space="0" w:color="000000"/>
      </w:pBdr>
      <w:spacing w:after="120"/>
      <w:jc w:val="center"/>
    </w:pPr>
    <w:rPr>
      <w:rFonts w:ascii="Georgia" w:hAnsi="Georgia" w:cs="Georgia"/>
      <w:spacing w:val="5"/>
      <w:sz w:val="56"/>
      <w:szCs w:val="56"/>
      <w:lang w:val="en-GB"/>
    </w:rPr>
  </w:style>
  <w:style w:type="paragraph" w:customStyle="1" w:styleId="Style2secondheading">
    <w:name w:val="Style2 second heading"/>
    <w:basedOn w:val="Normal"/>
    <w:pPr>
      <w:tabs>
        <w:tab w:val="left" w:pos="567"/>
      </w:tabs>
      <w:spacing w:before="120"/>
      <w:jc w:val="center"/>
    </w:pPr>
    <w:rPr>
      <w:rFonts w:ascii="Calibri" w:hAnsi="Calibri" w:cs="Miriam"/>
    </w:rPr>
  </w:style>
  <w:style w:type="paragraph" w:customStyle="1" w:styleId="Style3">
    <w:name w:val="Style3"/>
    <w:basedOn w:val="Normal"/>
    <w:pPr>
      <w:spacing w:before="120" w:after="40"/>
      <w:ind w:firstLine="663"/>
    </w:pPr>
    <w:rPr>
      <w:rFonts w:ascii="Calibri" w:hAnsi="Calibri" w:cs="Calibri"/>
      <w:b/>
    </w:rPr>
  </w:style>
  <w:style w:type="paragraph" w:customStyle="1" w:styleId="Style4Firstline">
    <w:name w:val="Style4 First line"/>
    <w:basedOn w:val="Normal"/>
    <w:pPr>
      <w:spacing w:before="40"/>
      <w:ind w:left="1440" w:right="34"/>
    </w:pPr>
    <w:rPr>
      <w:rFonts w:ascii="Calibri" w:hAnsi="Calibri" w:cs="Calibri"/>
      <w:bCs/>
    </w:rPr>
  </w:style>
  <w:style w:type="paragraph" w:customStyle="1" w:styleId="PlainText1">
    <w:name w:val="Plain Text1"/>
    <w:basedOn w:val="Normal"/>
    <w:rPr>
      <w:rFonts w:ascii="Calibri" w:hAnsi="Calibri" w:cs="Calibri"/>
      <w:sz w:val="22"/>
      <w:szCs w:val="21"/>
      <w:lang w:val="en-GB"/>
    </w:rPr>
  </w:style>
  <w:style w:type="paragraph" w:customStyle="1" w:styleId="FreieForm">
    <w:name w:val="Freie Form"/>
    <w:pPr>
      <w:suppressAutoHyphens/>
    </w:pPr>
    <w:rPr>
      <w:rFonts w:ascii="ヒラギノ角ゴ ProN W3" w:eastAsia="ヒラギノ角ゴ ProN W3" w:hAnsi="ヒラギノ角ゴ ProN W3" w:cs="ヒラギノ角ゴ ProN W3"/>
      <w:color w:val="000000"/>
      <w:kern w:val="2"/>
      <w:sz w:val="22"/>
      <w:szCs w:val="22"/>
      <w:lang w:val="en-US" w:eastAsia="zh-CN" w:bidi="hi-IN"/>
    </w:rPr>
  </w:style>
  <w:style w:type="paragraph" w:styleId="Revision">
    <w:name w:val="Revision"/>
    <w:pPr>
      <w:suppressAutoHyphens/>
    </w:pPr>
    <w:rPr>
      <w:rFonts w:ascii="Arial" w:eastAsia="SimSun" w:hAnsi="Arial" w:cs="Mangal"/>
      <w:color w:val="000000"/>
      <w:kern w:val="2"/>
      <w:sz w:val="24"/>
      <w:szCs w:val="21"/>
      <w:lang w:val="en-US" w:eastAsia="zh-CN" w:bidi="hi-IN"/>
    </w:rPr>
  </w:style>
  <w:style w:type="paragraph" w:customStyle="1" w:styleId="WeeklistTable">
    <w:name w:val="Weeklist Table"/>
    <w:basedOn w:val="Normal"/>
    <w:pPr>
      <w:keepLines/>
      <w:widowControl/>
      <w:suppressAutoHyphens w:val="0"/>
      <w:autoSpaceDE w:val="0"/>
      <w:jc w:val="center"/>
    </w:pPr>
    <w:rPr>
      <w:rFonts w:eastAsia="Times New Roman"/>
      <w:kern w:val="0"/>
      <w:sz w:val="22"/>
      <w:szCs w:val="22"/>
      <w:lang w:val="en-GB" w:bidi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Martin;Robin Campbell</dc:creator>
  <cp:keywords/>
  <cp:lastModifiedBy>Barrow Gurney Clerk</cp:lastModifiedBy>
  <cp:revision>2</cp:revision>
  <cp:lastPrinted>2025-12-30T16:52:00Z</cp:lastPrinted>
  <dcterms:created xsi:type="dcterms:W3CDTF">2026-01-22T13:16:00Z</dcterms:created>
  <dcterms:modified xsi:type="dcterms:W3CDTF">2026-01-22T13:16:00Z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